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835" w:rsidRDefault="001E0835" w:rsidP="001E0835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  <w:bookmarkStart w:id="0" w:name="_GoBack"/>
      <w:bookmarkEnd w:id="0"/>
      <w:r>
        <w:rPr>
          <w:rFonts w:ascii="Arial" w:hAnsi="Arial" w:cs="Arial"/>
          <w:bCs/>
          <w:color w:val="000000"/>
          <w:szCs w:val="24"/>
        </w:rPr>
        <w:t xml:space="preserve">LLAMADO A PRESENTACION DE PROPUESTAS PARA LA GESTION DEL </w:t>
      </w:r>
    </w:p>
    <w:p w:rsidR="001E0835" w:rsidRDefault="001E0835" w:rsidP="001E0835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</w:p>
    <w:p w:rsidR="001E0835" w:rsidRDefault="001E0835" w:rsidP="001E0835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CAIF SAMBA</w:t>
      </w:r>
      <w:r w:rsidR="00C25A20">
        <w:rPr>
          <w:rFonts w:ascii="Arial" w:hAnsi="Arial" w:cs="Arial"/>
          <w:bCs/>
          <w:color w:val="000000"/>
          <w:szCs w:val="24"/>
        </w:rPr>
        <w:t xml:space="preserve"> </w:t>
      </w:r>
      <w:r>
        <w:rPr>
          <w:rFonts w:ascii="Arial" w:hAnsi="Arial" w:cs="Arial"/>
          <w:bCs/>
          <w:color w:val="000000"/>
          <w:szCs w:val="24"/>
        </w:rPr>
        <w:t>LELÉ, TIPO I</w:t>
      </w:r>
    </w:p>
    <w:p w:rsidR="001E0835" w:rsidRDefault="001E0835" w:rsidP="001E0835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24"/>
          <w:highlight w:val="white"/>
        </w:rPr>
      </w:pPr>
    </w:p>
    <w:p w:rsidR="001E0835" w:rsidRDefault="001E0835" w:rsidP="001E0835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24"/>
          <w:highlight w:val="white"/>
        </w:rPr>
      </w:pPr>
      <w:r>
        <w:rPr>
          <w:rFonts w:ascii="Arial" w:hAnsi="Arial" w:cs="Arial"/>
          <w:bCs/>
          <w:szCs w:val="24"/>
          <w:highlight w:val="white"/>
        </w:rPr>
        <w:t xml:space="preserve">LOCALIDAD DE PAJAS BLANCAS – Capitán Leal de Ibarra 5601 esquina Rambla Soledad de las Malvinas </w:t>
      </w:r>
    </w:p>
    <w:p w:rsidR="0039675B" w:rsidRPr="00356876" w:rsidRDefault="0039675B" w:rsidP="003568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white"/>
        </w:rPr>
      </w:pPr>
    </w:p>
    <w:p w:rsidR="003033DB" w:rsidRDefault="003033DB" w:rsidP="003033DB">
      <w:pPr>
        <w:rPr>
          <w:rFonts w:ascii="Arial" w:hAnsi="Arial" w:cs="Arial"/>
          <w:sz w:val="24"/>
          <w:szCs w:val="24"/>
        </w:rPr>
      </w:pPr>
    </w:p>
    <w:p w:rsidR="00D41CAF" w:rsidRPr="00A22FDA" w:rsidRDefault="00D41CAF" w:rsidP="00D41CAF">
      <w:pPr>
        <w:pStyle w:val="Ttulo2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>FUNDAMENTACION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El Instituto del Niño y Adolescente del Uruguay, en adelante “INAU”, es el organismo rector en materia de políticas públicas de niñez y adolescencia. Procura la promoción, protección y atención integral a niños, niñas, adolescentes y sus familias. Tiene como finalidad garantizar el goce de los derechos de los niños, niñas y adolescentes atendidos, promoviendo acciones que propicien el mejoramiento de la cal</w:t>
      </w:r>
      <w:r>
        <w:rPr>
          <w:rFonts w:ascii="Arial" w:hAnsi="Arial" w:cs="Arial"/>
          <w:b w:val="0"/>
          <w:bCs/>
          <w:color w:val="000000"/>
          <w:szCs w:val="24"/>
        </w:rPr>
        <w:t>idad de vida  adecuándose a las</w:t>
      </w: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 situaciones particulares desde una atención integral,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de acuerdo 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las características del perfil </w:t>
      </w:r>
      <w:r w:rsidRPr="00971820">
        <w:rPr>
          <w:rFonts w:ascii="Arial" w:hAnsi="Arial" w:cs="Arial"/>
          <w:b w:val="0"/>
          <w:bCs/>
          <w:color w:val="000000"/>
          <w:szCs w:val="24"/>
        </w:rPr>
        <w:t>de cada niño, niña y adolescente atendido.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El INAU a través de sus Unidades Competentes; Sub Dirección General Programática, Programa Primera Infancia y Direcciones Departamentales, regula y controla la prestación de los servicios brindados por E</w:t>
      </w:r>
      <w:r w:rsidRPr="00054AB7"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>ntidades</w:t>
      </w:r>
      <w:r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 xml:space="preserve"> (Asociaciones Civiles, Cooperativas y Fundaciones)</w:t>
      </w:r>
      <w:r w:rsidRPr="00054AB7"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 xml:space="preserve"> que celebran c</w:t>
      </w:r>
      <w:r w:rsidRPr="00971820">
        <w:rPr>
          <w:rFonts w:ascii="Arial" w:hAnsi="Arial" w:cs="Arial"/>
          <w:b w:val="0"/>
          <w:bCs/>
          <w:color w:val="000000"/>
          <w:szCs w:val="24"/>
        </w:rPr>
        <w:t>onvenio con el Instituto. Dicho cometido se ejerce en un marco normativo legal que implica deberes y derechos de ambas partes, considerando la Convención de los Derechos del Niño, Código de la Niñez y Adolescencia, Reglamentación de convenios, normativas y reglamentaciones vigentes.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Las Unidades Competentes referidas, asumen la responsabilidad de la supervisión y contralor de los proyectos gestionados a partir de la firma del convenio, según la modalidad y perfil de atención y lo establecido en el Reglamento General (Art. 29, 30 y 31).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>Los CAIF tienen como Misión garantizar la protección y promover los derechos de los niños y niñas desde su concepción hasta los 3 años, desarrollando una propuesta de atención de calidad, que apunta a la integralidad, a la interinstitucional y a la interdisciplina.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D41CAF" w:rsidRDefault="00D41CAF" w:rsidP="00D41CAF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Para lograr este cometido el INAU realiza un llamado público y abierto para la celebración de convenio Modalidad de Atención Integral de Tiempo Parcial, Perfil CAIF, con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Asociaciones Civiles, Cooperativas y Fundaciones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sin fines de lucro, con personería jurídica aprobada y cuyo objeto no colide con el del Instituto.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D41CAF" w:rsidRDefault="00D41CAF" w:rsidP="00D41CAF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D0E6F">
        <w:rPr>
          <w:rFonts w:ascii="Arial" w:hAnsi="Arial" w:cs="Arial"/>
          <w:bCs/>
          <w:color w:val="000000"/>
          <w:sz w:val="24"/>
          <w:szCs w:val="24"/>
        </w:rPr>
        <w:t xml:space="preserve">El mismo es para gestionar un </w:t>
      </w:r>
      <w:r w:rsidR="008D0E6F" w:rsidRPr="008D0E6F">
        <w:rPr>
          <w:rFonts w:ascii="Arial" w:hAnsi="Arial" w:cs="Arial"/>
          <w:bCs/>
          <w:color w:val="000000"/>
          <w:sz w:val="24"/>
          <w:szCs w:val="24"/>
        </w:rPr>
        <w:t>CAIF Tipo I</w:t>
      </w:r>
      <w:r w:rsidRPr="008D0E6F">
        <w:rPr>
          <w:rFonts w:ascii="Arial" w:hAnsi="Arial" w:cs="Arial"/>
          <w:bCs/>
          <w:color w:val="000000"/>
          <w:sz w:val="24"/>
          <w:szCs w:val="24"/>
        </w:rPr>
        <w:t xml:space="preserve"> con el fin de brindar atención diaria 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semanal a niños, niñas y sus familias de 0 a 3 años y 11 meses. </w:t>
      </w:r>
    </w:p>
    <w:p w:rsidR="00D41CAF" w:rsidRDefault="00D41CAF" w:rsidP="00D41CAF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Deberán contribuir a la integración social, del niño y su familia, fomentando la participación en eventos sociales, coordinando y formando redes con Instituciones Públicas y Privadas.</w:t>
      </w:r>
    </w:p>
    <w:p w:rsidR="00D41CAF" w:rsidRDefault="00D41CAF" w:rsidP="00D41CAF"/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Contribuirán a potenciar y desarrollar habilidades y capacidades individuales y colectivas y a modificar  los o algunos de los factores de vulnerabilidad que llevaron a la población objetivo a vincularse con el servicio.</w:t>
      </w:r>
    </w:p>
    <w:p w:rsidR="00D41CAF" w:rsidRPr="00A22FDA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  <w:u w:val="single"/>
        </w:rPr>
      </w:pPr>
      <w:r w:rsidRPr="00A22FDA">
        <w:rPr>
          <w:rFonts w:ascii="Arial" w:hAnsi="Arial" w:cs="Arial"/>
          <w:bCs/>
          <w:color w:val="000000"/>
          <w:szCs w:val="24"/>
          <w:u w:val="single"/>
        </w:rPr>
        <w:lastRenderedPageBreak/>
        <w:t>1.- CARACTERISTICAS DEL LLAMADO.</w:t>
      </w:r>
    </w:p>
    <w:p w:rsidR="00D41CAF" w:rsidRPr="00A22FDA" w:rsidRDefault="00D41CAF" w:rsidP="00D41CAF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1CAF" w:rsidRPr="00A22FDA" w:rsidRDefault="00D41CAF" w:rsidP="00D41CAF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>1.1.- OBJETIVO.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szCs w:val="24"/>
        </w:rPr>
      </w:pPr>
      <w:r w:rsidRPr="008D0E6F">
        <w:rPr>
          <w:rFonts w:ascii="Arial" w:hAnsi="Arial" w:cs="Arial"/>
          <w:b w:val="0"/>
          <w:bCs/>
          <w:szCs w:val="24"/>
        </w:rPr>
        <w:t xml:space="preserve">Celebrar un convenio con Asociaciones Civiles, Cooperativas y/o Fundaciones según requisitos establecidos en la Reglamentación vigente para la gestión de un (1) Proyecto de atención integral en modalidad Tiempo Parcial </w:t>
      </w:r>
      <w:r w:rsidR="008D0E6F" w:rsidRPr="008D0E6F">
        <w:rPr>
          <w:rFonts w:ascii="Arial" w:hAnsi="Arial" w:cs="Arial"/>
          <w:b w:val="0"/>
          <w:bCs/>
          <w:szCs w:val="24"/>
        </w:rPr>
        <w:t xml:space="preserve">Perfil CAIF Tipo I, </w:t>
      </w:r>
      <w:r w:rsidRPr="008D0E6F">
        <w:rPr>
          <w:rFonts w:ascii="Arial" w:hAnsi="Arial" w:cs="Arial"/>
          <w:b w:val="0"/>
          <w:bCs/>
          <w:szCs w:val="24"/>
        </w:rPr>
        <w:t xml:space="preserve">para la atención de niños, niñas y sus familias de 0 a 3 años y 11 meses, en la ciudad de Montevideo, </w:t>
      </w:r>
      <w:r w:rsidR="00606E3B">
        <w:rPr>
          <w:rFonts w:ascii="Arial" w:hAnsi="Arial" w:cs="Arial"/>
          <w:b w:val="0"/>
          <w:bCs/>
          <w:szCs w:val="24"/>
        </w:rPr>
        <w:t>barrio</w:t>
      </w:r>
      <w:r w:rsidR="008D0E6F" w:rsidRPr="008D0E6F">
        <w:rPr>
          <w:rFonts w:ascii="Arial" w:hAnsi="Arial" w:cs="Arial"/>
          <w:b w:val="0"/>
          <w:bCs/>
          <w:szCs w:val="24"/>
        </w:rPr>
        <w:t xml:space="preserve"> Pajas Blancas</w:t>
      </w:r>
      <w:r w:rsidRPr="008D0E6F">
        <w:rPr>
          <w:rFonts w:ascii="Arial" w:hAnsi="Arial" w:cs="Arial"/>
          <w:b w:val="0"/>
          <w:bCs/>
          <w:szCs w:val="24"/>
        </w:rPr>
        <w:t xml:space="preserve">. El centro funciona en local </w:t>
      </w:r>
      <w:r w:rsidR="008D0E6F" w:rsidRPr="008D0E6F">
        <w:rPr>
          <w:rFonts w:ascii="Arial" w:hAnsi="Arial" w:cs="Arial"/>
          <w:b w:val="0"/>
          <w:bCs/>
          <w:szCs w:val="24"/>
        </w:rPr>
        <w:t>d</w:t>
      </w:r>
      <w:r w:rsidR="008D0E6F">
        <w:rPr>
          <w:rFonts w:ascii="Arial" w:hAnsi="Arial" w:cs="Arial"/>
          <w:b w:val="0"/>
          <w:bCs/>
          <w:szCs w:val="24"/>
        </w:rPr>
        <w:t>e Intendencia de Mont</w:t>
      </w:r>
      <w:r w:rsidR="008D0E6F" w:rsidRPr="008D0E6F">
        <w:rPr>
          <w:rFonts w:ascii="Arial" w:hAnsi="Arial" w:cs="Arial"/>
          <w:b w:val="0"/>
          <w:bCs/>
          <w:szCs w:val="24"/>
        </w:rPr>
        <w:t>evideo</w:t>
      </w:r>
      <w:r w:rsidRPr="008D0E6F">
        <w:rPr>
          <w:rFonts w:ascii="Arial" w:hAnsi="Arial" w:cs="Arial"/>
          <w:b w:val="0"/>
          <w:bCs/>
          <w:szCs w:val="24"/>
        </w:rPr>
        <w:t>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El presente llamado implica </w:t>
      </w:r>
      <w:r>
        <w:rPr>
          <w:rFonts w:ascii="Arial" w:hAnsi="Arial" w:cs="Arial"/>
          <w:b w:val="0"/>
          <w:bCs/>
          <w:color w:val="000000"/>
          <w:szCs w:val="24"/>
        </w:rPr>
        <w:t>la postulación</w:t>
      </w: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 de acuerdo a los términos de estas bases, (Convención de los Derechos del Niño, Código de la Niñez y Adolescencia, Reglamento General y Específico de Convenios, procedimientos administrativos y contables establecidos, resoluciones de Directorio, disposiciones vigentes o a dictarse).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A22FDA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>1.2.- INSTITUCION CONVOCANTE.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 xml:space="preserve">Es el </w:t>
      </w:r>
      <w:r w:rsidRPr="00971820">
        <w:rPr>
          <w:rFonts w:ascii="Arial" w:hAnsi="Arial" w:cs="Arial"/>
          <w:b w:val="0"/>
          <w:bCs/>
          <w:color w:val="000000"/>
          <w:szCs w:val="24"/>
        </w:rPr>
        <w:t>INAU a través de: Sub Dirección general Programática - Programa Primera Infancia y Dirección Departamental de Montevideo.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Las OSC interesadas, deberán designar su representante estatutario o legal a todos los efectos relativos al presente llamado, de conformidad con sus propios Estatutos, Poder o Carta poder.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Las consultas relacionadas con la misma, se deberán realizar en Programa Primera Infancia cuya sede se encuentra fijada en la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calle Soriano 1209, Departamento de Montevideo, teléfono 2908 80 02, int. 203, en el horario de 9:00 a 15:00 hs, o por correo electrónico </w:t>
      </w:r>
      <w:hyperlink r:id="rId8" w:history="1">
        <w:r w:rsidRPr="00C32DEE">
          <w:rPr>
            <w:rStyle w:val="Hipervnculo"/>
            <w:rFonts w:ascii="Arial" w:hAnsi="Arial" w:cs="Arial"/>
            <w:b w:val="0"/>
            <w:bCs/>
            <w:szCs w:val="24"/>
          </w:rPr>
          <w:t>programaprimerainfancia@inau.gub.uy</w:t>
        </w:r>
      </w:hyperlink>
      <w:r>
        <w:rPr>
          <w:rFonts w:ascii="Arial" w:hAnsi="Arial" w:cs="Arial"/>
          <w:b w:val="0"/>
          <w:bCs/>
          <w:color w:val="000000"/>
          <w:szCs w:val="24"/>
        </w:rPr>
        <w:t xml:space="preserve">. 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  <w:u w:val="single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 notificación a la OSC que resulte adjudicataria, será remitida al domicilio del representante estatutario o legal, directamente o por fax o por telegrama colacionado, disponiendo las mismas de 5 (cinco) días corridos a contar desde la notificación para presentarse.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Todos los plazos establecidos en éstas bases se computarán por días corridos, excepto cuando se disponga expresamente lo contrario.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Cuando el vencimiento de un término fuera un día inhábil, se entenderá adecuadamente cumplido el acto si se realizara el primer día hábil siguiente a la fecha de vencimiento.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Cuando no se hubiese establecido un plazo especial para la realización de notificaciones, citaciones, cumplimiento de intimación, emplazamientos e informes, o cualquier otro trámite, aquel será de 5 (cinco) días.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Todos los plazos vencerán el día respectivo, no admitiéndose excepción fuera del horario establecido.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El incumplimiento de estos términos, elimina inmediatamente al oferente para este llamado.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971820">
        <w:rPr>
          <w:rFonts w:ascii="Arial" w:hAnsi="Arial" w:cs="Arial"/>
          <w:bCs/>
          <w:color w:val="000000"/>
          <w:szCs w:val="24"/>
        </w:rPr>
        <w:lastRenderedPageBreak/>
        <w:t xml:space="preserve">1.3.- CRONOGRAMA DEL LLAMADO.-    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A22FDA">
        <w:rPr>
          <w:rFonts w:ascii="Arial" w:hAnsi="Arial" w:cs="Arial"/>
          <w:b w:val="0"/>
          <w:bCs/>
          <w:color w:val="000000"/>
          <w:szCs w:val="24"/>
        </w:rPr>
        <w:t xml:space="preserve">Las OSC podrán retirar las Bases y condiciones para el presente llamado en Programa Primera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Infancia: Soriano 1209 esquina Zelmar Michelini, a partir del día </w:t>
      </w:r>
      <w:r w:rsidR="00CB00EE">
        <w:rPr>
          <w:rFonts w:ascii="Arial" w:hAnsi="Arial" w:cs="Arial"/>
          <w:b w:val="0"/>
          <w:bCs/>
          <w:color w:val="000000"/>
          <w:szCs w:val="24"/>
        </w:rPr>
        <w:t xml:space="preserve">24 de junio </w:t>
      </w:r>
      <w:r>
        <w:rPr>
          <w:rFonts w:ascii="Arial" w:hAnsi="Arial" w:cs="Arial"/>
          <w:b w:val="0"/>
          <w:bCs/>
          <w:color w:val="000000"/>
          <w:szCs w:val="24"/>
        </w:rPr>
        <w:t>de 2019, en el horario de atención al público de lunes a viernes de 9 a 17 hs.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 w:val="0"/>
          <w:bCs/>
          <w:color w:val="000000"/>
          <w:szCs w:val="24"/>
        </w:rPr>
        <w:t xml:space="preserve">A la hora </w:t>
      </w:r>
      <w:r w:rsidR="00CB00EE">
        <w:rPr>
          <w:rFonts w:ascii="Arial" w:hAnsi="Arial" w:cs="Arial"/>
          <w:b w:val="0"/>
          <w:bCs/>
          <w:color w:val="000000"/>
          <w:szCs w:val="24"/>
        </w:rPr>
        <w:t>16:30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del día </w:t>
      </w:r>
      <w:r w:rsidR="00CB00EE">
        <w:rPr>
          <w:rFonts w:ascii="Arial" w:hAnsi="Arial" w:cs="Arial"/>
          <w:b w:val="0"/>
          <w:bCs/>
          <w:color w:val="000000"/>
          <w:szCs w:val="24"/>
        </w:rPr>
        <w:t>5 de agosto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de 2019 se cierra la recepción de propuestas y se procederá a la apertura de los sobres labrándose acta a tales efectos.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B77C87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B77C87">
        <w:rPr>
          <w:rFonts w:ascii="Arial" w:hAnsi="Arial" w:cs="Arial"/>
          <w:b w:val="0"/>
          <w:bCs/>
          <w:color w:val="000000"/>
          <w:szCs w:val="24"/>
        </w:rPr>
        <w:t>La Sub Dirección Programática de INAU convocará al Tribunal de Evaluación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conformado por una tripartita; un</w:t>
      </w:r>
      <w:r w:rsidRPr="00B77C87">
        <w:rPr>
          <w:rFonts w:ascii="Arial" w:hAnsi="Arial" w:cs="Arial"/>
          <w:b w:val="0"/>
          <w:bCs/>
          <w:color w:val="000000"/>
          <w:szCs w:val="24"/>
        </w:rPr>
        <w:t xml:space="preserve"> representante</w:t>
      </w:r>
      <w:r w:rsidRPr="00B77C87">
        <w:rPr>
          <w:rFonts w:ascii="Arial" w:hAnsi="Arial" w:cs="Arial"/>
          <w:b w:val="0"/>
          <w:szCs w:val="24"/>
        </w:rPr>
        <w:t xml:space="preserve"> del Programa Primera Infancia de INAU</w:t>
      </w:r>
      <w:r>
        <w:rPr>
          <w:rFonts w:ascii="Arial" w:hAnsi="Arial" w:cs="Arial"/>
          <w:b w:val="0"/>
          <w:szCs w:val="24"/>
        </w:rPr>
        <w:t xml:space="preserve">, uno de </w:t>
      </w:r>
      <w:r w:rsidRPr="00B77C87">
        <w:rPr>
          <w:rFonts w:ascii="Arial" w:hAnsi="Arial" w:cs="Arial"/>
          <w:b w:val="0"/>
          <w:szCs w:val="24"/>
        </w:rPr>
        <w:t>Dirección Depa</w:t>
      </w:r>
      <w:r>
        <w:rPr>
          <w:rFonts w:ascii="Arial" w:hAnsi="Arial" w:cs="Arial"/>
          <w:b w:val="0"/>
          <w:szCs w:val="24"/>
        </w:rPr>
        <w:t>rtamental de Montevideo de INAU y uno de</w:t>
      </w:r>
      <w:r w:rsidRPr="00B77C87">
        <w:rPr>
          <w:rFonts w:ascii="Arial" w:hAnsi="Arial" w:cs="Arial"/>
          <w:b w:val="0"/>
          <w:szCs w:val="24"/>
        </w:rPr>
        <w:t xml:space="preserve"> INDA, ANEP o MIDES</w:t>
      </w:r>
      <w:r>
        <w:rPr>
          <w:rFonts w:ascii="Arial" w:hAnsi="Arial" w:cs="Arial"/>
          <w:b w:val="0"/>
          <w:szCs w:val="24"/>
        </w:rPr>
        <w:t>.</w:t>
      </w:r>
    </w:p>
    <w:p w:rsidR="00D41CAF" w:rsidRPr="00A22FDA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A22FDA"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D41CAF" w:rsidRPr="00A22FDA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  <w:u w:val="single"/>
        </w:rPr>
      </w:pPr>
      <w:r w:rsidRPr="00A22FDA">
        <w:rPr>
          <w:rFonts w:ascii="Arial" w:hAnsi="Arial" w:cs="Arial"/>
          <w:bCs/>
          <w:color w:val="000000"/>
          <w:szCs w:val="24"/>
          <w:u w:val="single"/>
        </w:rPr>
        <w:t>2.- BASES PARTICULARES</w:t>
      </w:r>
    </w:p>
    <w:p w:rsidR="00D41CAF" w:rsidRPr="00971820" w:rsidRDefault="00D41CAF" w:rsidP="00D41CAF">
      <w:pPr>
        <w:pStyle w:val="Ttulo2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tulo2"/>
        <w:rPr>
          <w:rFonts w:ascii="Arial" w:hAnsi="Arial" w:cs="Arial"/>
          <w:bCs/>
          <w:color w:val="000000"/>
          <w:szCs w:val="24"/>
        </w:rPr>
      </w:pPr>
      <w:r w:rsidRPr="00971820">
        <w:rPr>
          <w:rFonts w:ascii="Arial" w:hAnsi="Arial" w:cs="Arial"/>
          <w:bCs/>
          <w:color w:val="000000"/>
          <w:szCs w:val="24"/>
        </w:rPr>
        <w:t>2.1.- OBJETO DEL LLAMADO</w:t>
      </w:r>
      <w:r>
        <w:rPr>
          <w:rFonts w:ascii="Arial" w:hAnsi="Arial" w:cs="Arial"/>
          <w:bCs/>
          <w:color w:val="000000"/>
          <w:szCs w:val="24"/>
        </w:rPr>
        <w:t xml:space="preserve"> </w:t>
      </w:r>
    </w:p>
    <w:p w:rsidR="00D41CAF" w:rsidRDefault="00D41CAF" w:rsidP="00D41CAF">
      <w:pPr>
        <w:pStyle w:val="Ttulo2"/>
        <w:rPr>
          <w:rFonts w:ascii="Arial" w:hAnsi="Arial" w:cs="Arial"/>
          <w:bCs/>
          <w:color w:val="000000"/>
          <w:szCs w:val="24"/>
        </w:rPr>
      </w:pPr>
    </w:p>
    <w:p w:rsidR="00D41CAF" w:rsidRPr="009B28EA" w:rsidRDefault="00D41CAF" w:rsidP="00D41CAF">
      <w:pPr>
        <w:pStyle w:val="Ttulo2"/>
        <w:rPr>
          <w:rFonts w:ascii="Arial" w:hAnsi="Arial" w:cs="Arial"/>
          <w:b w:val="0"/>
          <w:bCs/>
          <w:color w:val="000000"/>
          <w:szCs w:val="24"/>
        </w:rPr>
      </w:pPr>
      <w:r w:rsidRPr="008D0E6F">
        <w:rPr>
          <w:rFonts w:ascii="Arial" w:hAnsi="Arial" w:cs="Arial"/>
          <w:b w:val="0"/>
          <w:bCs/>
          <w:color w:val="000000"/>
          <w:szCs w:val="24"/>
        </w:rPr>
        <w:t xml:space="preserve">Gestionar un (1) Proyecto en la Regional Oeste, barrio </w:t>
      </w:r>
      <w:r w:rsidR="00606E3B">
        <w:rPr>
          <w:rFonts w:ascii="Arial" w:hAnsi="Arial" w:cs="Arial"/>
          <w:b w:val="0"/>
          <w:bCs/>
          <w:color w:val="000000"/>
          <w:szCs w:val="24"/>
        </w:rPr>
        <w:t>Pajas Blancas</w:t>
      </w:r>
      <w:r w:rsidRPr="008D0E6F">
        <w:rPr>
          <w:rFonts w:ascii="Arial" w:hAnsi="Arial" w:cs="Arial"/>
          <w:b w:val="0"/>
          <w:bCs/>
          <w:color w:val="000000"/>
          <w:szCs w:val="24"/>
        </w:rPr>
        <w:t>, modalidad de Tiempo Parcial y Atención Integral, Perfil</w:t>
      </w:r>
      <w:r w:rsidR="008D0E6F" w:rsidRPr="008D0E6F">
        <w:rPr>
          <w:rFonts w:ascii="Arial" w:hAnsi="Arial" w:cs="Arial"/>
          <w:b w:val="0"/>
          <w:bCs/>
          <w:color w:val="000000"/>
          <w:szCs w:val="24"/>
        </w:rPr>
        <w:t xml:space="preserve"> CAIF, Modelo de Gestión Tipo I</w:t>
      </w:r>
      <w:r w:rsidRPr="008D0E6F">
        <w:rPr>
          <w:rFonts w:ascii="Arial" w:hAnsi="Arial" w:cs="Arial"/>
          <w:b w:val="0"/>
          <w:bCs/>
          <w:color w:val="000000"/>
          <w:szCs w:val="24"/>
        </w:rPr>
        <w:t xml:space="preserve">, para la atención de </w:t>
      </w:r>
      <w:r w:rsidR="008D0E6F" w:rsidRPr="008D0E6F">
        <w:rPr>
          <w:rFonts w:ascii="Arial" w:hAnsi="Arial" w:cs="Arial"/>
          <w:b w:val="0"/>
          <w:bCs/>
          <w:color w:val="000000"/>
          <w:szCs w:val="24"/>
        </w:rPr>
        <w:t xml:space="preserve">84 niños y niñas de 0 a 3 años y 11 meses, mediante un convenio de subvención por un cupo de transferencia de setenta y siete (77) niños y niñas por 5.7 UR, </w:t>
      </w:r>
      <w:r w:rsidRPr="008D0E6F">
        <w:rPr>
          <w:rFonts w:ascii="Arial" w:hAnsi="Arial" w:cs="Arial"/>
          <w:b w:val="0"/>
          <w:bCs/>
          <w:color w:val="000000"/>
          <w:szCs w:val="24"/>
        </w:rPr>
        <w:t>transfiriéndose mensualm</w:t>
      </w:r>
      <w:r w:rsidR="008D0E6F" w:rsidRPr="008D0E6F">
        <w:rPr>
          <w:rFonts w:ascii="Arial" w:hAnsi="Arial" w:cs="Arial"/>
          <w:b w:val="0"/>
          <w:bCs/>
          <w:color w:val="000000"/>
          <w:szCs w:val="24"/>
        </w:rPr>
        <w:t>ente 5.7 UR por los 77</w:t>
      </w:r>
      <w:r w:rsidRPr="008D0E6F">
        <w:rPr>
          <w:rFonts w:ascii="Arial" w:hAnsi="Arial" w:cs="Arial"/>
          <w:b w:val="0"/>
          <w:bCs/>
          <w:color w:val="000000"/>
          <w:szCs w:val="24"/>
        </w:rPr>
        <w:t xml:space="preserve"> niños/as </w:t>
      </w:r>
      <w:r w:rsidR="008D0E6F" w:rsidRPr="008D0E6F">
        <w:rPr>
          <w:rFonts w:ascii="Arial" w:hAnsi="Arial" w:cs="Arial"/>
          <w:b w:val="0"/>
          <w:bCs/>
          <w:color w:val="000000"/>
          <w:szCs w:val="24"/>
        </w:rPr>
        <w:t>convenidos, debiendo atender 84</w:t>
      </w:r>
      <w:r w:rsidRPr="008D0E6F">
        <w:rPr>
          <w:rFonts w:ascii="Arial" w:hAnsi="Arial" w:cs="Arial"/>
          <w:b w:val="0"/>
          <w:bCs/>
          <w:color w:val="000000"/>
          <w:szCs w:val="24"/>
        </w:rPr>
        <w:t xml:space="preserve"> niños y niñas.</w:t>
      </w:r>
    </w:p>
    <w:p w:rsidR="00D41CAF" w:rsidRDefault="00D41CAF" w:rsidP="00D41CAF"/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D41CAF" w:rsidRDefault="00D41CAF" w:rsidP="00D41CAF">
      <w:pPr>
        <w:pStyle w:val="Ttulo3"/>
        <w:spacing w:before="24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Cs/>
          <w:color w:val="000000"/>
          <w:sz w:val="24"/>
          <w:szCs w:val="24"/>
        </w:rPr>
        <w:t>2.2.- TERMINOS DE REFERENCIA DEL PERFIL DE ATENCION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CAIF </w:t>
      </w:r>
    </w:p>
    <w:p w:rsidR="00D41CAF" w:rsidRPr="001737FD" w:rsidRDefault="00D41CAF" w:rsidP="00D41CAF">
      <w:pPr>
        <w:pStyle w:val="Ttulo3"/>
        <w:spacing w:before="240" w:after="120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1737FD">
        <w:rPr>
          <w:rFonts w:ascii="Arial" w:hAnsi="Arial" w:cs="Arial"/>
          <w:b w:val="0"/>
          <w:bCs/>
          <w:color w:val="000000"/>
          <w:sz w:val="24"/>
          <w:szCs w:val="24"/>
        </w:rPr>
        <w:t xml:space="preserve">El desarrollo de los Términos de Referencia de acuerdo al Reglamento General de Convenios y Estructura Organizativa de los Centros CAIF.  </w:t>
      </w:r>
    </w:p>
    <w:p w:rsidR="00D41CAF" w:rsidRDefault="00D41CAF" w:rsidP="00D41CAF">
      <w:pPr>
        <w:pStyle w:val="Ttulo3"/>
        <w:spacing w:before="24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2.3 PROPUESTAS</w:t>
      </w:r>
    </w:p>
    <w:p w:rsidR="00D41CAF" w:rsidRPr="00A22FDA" w:rsidRDefault="00D41CAF" w:rsidP="00D41CAF"/>
    <w:p w:rsidR="00D41CAF" w:rsidRDefault="00D41CAF" w:rsidP="00D41CAF">
      <w:pPr>
        <w:pStyle w:val="Ttulo7"/>
        <w:ind w:left="0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 w:val="24"/>
          <w:szCs w:val="24"/>
        </w:rPr>
        <w:t>2.3.1</w:t>
      </w:r>
      <w:r w:rsidRPr="00971820">
        <w:rPr>
          <w:rFonts w:ascii="Arial" w:hAnsi="Arial" w:cs="Arial"/>
          <w:b w:val="0"/>
          <w:bCs/>
          <w:color w:val="000000"/>
          <w:sz w:val="24"/>
          <w:szCs w:val="24"/>
        </w:rPr>
        <w:tab/>
        <w:t>Asociaciones Civiles, Cooperativas y/o Fundaciones.</w:t>
      </w:r>
    </w:p>
    <w:p w:rsidR="00D41CAF" w:rsidRPr="00A22FDA" w:rsidRDefault="00D41CAF" w:rsidP="00D41CAF"/>
    <w:p w:rsidR="00D41CAF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Están habilitados para participar en este Llamado, las Entidades interesadas en la gestión de CAIF que cumplan con los requisitos previstos en el Reglamento General de Convenios de INAU.  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Las Entidades interesadas se presentarán en forma individual.</w:t>
      </w:r>
    </w:p>
    <w:p w:rsidR="00D41CAF" w:rsidRDefault="00D41CAF" w:rsidP="00D41CAF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Se priorizará las Entidades que tengan menos de tres convenios con INAU a la fecha de presentación.</w:t>
      </w:r>
    </w:p>
    <w:p w:rsidR="00D41CAF" w:rsidRPr="00546F7F" w:rsidRDefault="00D41CAF" w:rsidP="00D41CAF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546F7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Se priorizará la firma de convenios con Entidades que puedan probar idoneidad, para el logro de los objetivos y la ejecución de las actividades previstas  y según lo requerido en el Reglamento General de Convenios y Estructura Organizativa de los Centros CAIF. </w:t>
      </w:r>
    </w:p>
    <w:p w:rsidR="00D41CAF" w:rsidRPr="00971820" w:rsidRDefault="00D41CAF" w:rsidP="00D41CAF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546F7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Presentar una descripción detallada de los Antecedentes de la Entidad, relacionados con el objeto del llamado, según formato sugerido para constancias de convenios y evaluación de </w:t>
      </w:r>
      <w:r>
        <w:rPr>
          <w:rFonts w:ascii="Arial" w:hAnsi="Arial" w:cs="Arial"/>
          <w:bCs/>
          <w:color w:val="000000"/>
          <w:sz w:val="24"/>
          <w:szCs w:val="24"/>
          <w:lang w:val="es-ES_tradnl"/>
        </w:rPr>
        <w:t>gestión.</w:t>
      </w:r>
    </w:p>
    <w:p w:rsidR="00D41CAF" w:rsidRPr="00971820" w:rsidRDefault="00D41CAF" w:rsidP="00D41CAF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971820">
        <w:rPr>
          <w:rFonts w:ascii="Arial" w:hAnsi="Arial" w:cs="Arial"/>
          <w:bCs/>
          <w:color w:val="000000"/>
          <w:sz w:val="24"/>
          <w:szCs w:val="24"/>
          <w:lang w:val="es-ES_tradnl"/>
        </w:rPr>
        <w:t>Presentación de nota de aval de Organizaciones Sociales en actividades sociales comunitarias, según formato de constancia de participación</w:t>
      </w:r>
      <w:r>
        <w:rPr>
          <w:rFonts w:ascii="Arial" w:hAnsi="Arial" w:cs="Arial"/>
          <w:bCs/>
          <w:color w:val="000000"/>
          <w:sz w:val="24"/>
          <w:szCs w:val="24"/>
          <w:lang w:val="es-ES_tradnl"/>
        </w:rPr>
        <w:t>.</w:t>
      </w:r>
      <w:r w:rsidRPr="00971820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</w:t>
      </w:r>
    </w:p>
    <w:p w:rsidR="00D41CAF" w:rsidRPr="00A22FDA" w:rsidRDefault="00D41CAF" w:rsidP="00D41CAF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El personal que ejecute el proyecto deberá: </w:t>
      </w:r>
    </w:p>
    <w:p w:rsidR="00D41CAF" w:rsidRPr="00A22FDA" w:rsidRDefault="00D41CAF" w:rsidP="00D41CAF">
      <w:pPr>
        <w:pStyle w:val="Textoindependiente3"/>
        <w:ind w:left="72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D41CAF" w:rsidRDefault="00D41CAF" w:rsidP="00D41CAF">
      <w:pPr>
        <w:pStyle w:val="Textoindependiente3"/>
        <w:numPr>
          <w:ilvl w:val="0"/>
          <w:numId w:val="33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no estar afectado por los impedimentos  contenidos en estas Bases y/o en el Artículo 46 del T.O.C.A.F. y Reg</w:t>
      </w:r>
      <w:r>
        <w:rPr>
          <w:rFonts w:ascii="Arial" w:hAnsi="Arial" w:cs="Arial"/>
          <w:bCs/>
          <w:color w:val="000000"/>
          <w:sz w:val="24"/>
          <w:szCs w:val="24"/>
        </w:rPr>
        <w:t>lamento de Convenios Art.9 y 10.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D41CAF" w:rsidRPr="00A22FDA" w:rsidRDefault="00D41CAF" w:rsidP="00D41CAF">
      <w:pPr>
        <w:pStyle w:val="Textoindependiente3"/>
        <w:ind w:left="180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D41CAF" w:rsidRPr="00971820" w:rsidRDefault="00D41CAF" w:rsidP="00D41CAF">
      <w:pPr>
        <w:pStyle w:val="Textoindependiente3"/>
        <w:ind w:left="144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bCs/>
          <w:color w:val="000000"/>
          <w:sz w:val="24"/>
          <w:szCs w:val="24"/>
        </w:rPr>
        <w:t>b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) no estar constituido por funcionarios del INAU comprendidos en las “incompatibilidades” definidas por el mismo.</w:t>
      </w:r>
    </w:p>
    <w:p w:rsidR="00D41CAF" w:rsidRDefault="00D41CAF" w:rsidP="00D41CAF">
      <w:pPr>
        <w:pStyle w:val="Textoindependiente3"/>
        <w:rPr>
          <w:rFonts w:ascii="Arial" w:hAnsi="Arial" w:cs="Arial"/>
          <w:b/>
          <w:bCs/>
          <w:color w:val="000000"/>
          <w:sz w:val="24"/>
          <w:szCs w:val="24"/>
          <w:lang w:val="es-ES_tradnl"/>
        </w:rPr>
      </w:pPr>
    </w:p>
    <w:p w:rsidR="00D41CAF" w:rsidRPr="009126CD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9126CD">
        <w:rPr>
          <w:rFonts w:ascii="Arial" w:hAnsi="Arial" w:cs="Arial"/>
          <w:bCs/>
          <w:color w:val="000000"/>
          <w:sz w:val="24"/>
          <w:szCs w:val="24"/>
          <w:lang w:val="es-ES_tradnl"/>
        </w:rPr>
        <w:t>Se valorara en forma específica la contratación</w:t>
      </w:r>
      <w:r>
        <w:rPr>
          <w:rFonts w:ascii="Arial" w:hAnsi="Arial" w:cs="Arial"/>
          <w:bCs/>
          <w:color w:val="000000"/>
          <w:sz w:val="24"/>
          <w:szCs w:val="24"/>
          <w:lang w:val="es-ES_tradnl"/>
        </w:rPr>
        <w:t>,</w:t>
      </w:r>
      <w:r w:rsidRPr="009126CD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por parte de la Organización </w:t>
      </w:r>
      <w:r w:rsidRPr="008D0E6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oferente, de los recursos humanos que integran el equipo de trabajo actual del CAIF </w:t>
      </w:r>
      <w:r w:rsidR="008D0E6F">
        <w:rPr>
          <w:rFonts w:ascii="Arial" w:hAnsi="Arial" w:cs="Arial"/>
          <w:bCs/>
          <w:color w:val="000000"/>
          <w:sz w:val="24"/>
          <w:szCs w:val="24"/>
          <w:lang w:val="es-ES_tradnl"/>
        </w:rPr>
        <w:t>Samba Lelé.</w:t>
      </w:r>
    </w:p>
    <w:p w:rsidR="00D41CAF" w:rsidRPr="009126CD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D41CAF" w:rsidRPr="00A22FDA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>2.3.2.- CONSULTAS</w:t>
      </w:r>
      <w:r>
        <w:rPr>
          <w:rFonts w:ascii="Arial" w:hAnsi="Arial" w:cs="Arial"/>
          <w:bCs/>
          <w:color w:val="000000"/>
          <w:szCs w:val="24"/>
        </w:rPr>
        <w:t xml:space="preserve"> Y ACLARACIONES. COMUNICACIONES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Cualquiera de las OSC podrá solicitar aclaraciones respecto de la presente convocatoria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vía mail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a: </w:t>
      </w:r>
      <w:hyperlink r:id="rId9" w:history="1">
        <w:r w:rsidRPr="00C32DEE">
          <w:rPr>
            <w:rStyle w:val="Hipervnculo"/>
            <w:rFonts w:ascii="Arial" w:hAnsi="Arial" w:cs="Arial"/>
            <w:bCs/>
            <w:sz w:val="24"/>
            <w:szCs w:val="24"/>
          </w:rPr>
          <w:t>programaprimerainfancia@inau.gub.uy</w:t>
        </w:r>
      </w:hyperlink>
      <w:r>
        <w:rPr>
          <w:rFonts w:ascii="Arial" w:hAnsi="Arial" w:cs="Arial"/>
          <w:bCs/>
          <w:color w:val="000000"/>
          <w:sz w:val="24"/>
          <w:szCs w:val="24"/>
        </w:rPr>
        <w:t xml:space="preserve"> o telefónicamente al 2908 80 02 int. 203 </w:t>
      </w:r>
      <w:r w:rsidRPr="00D857DB">
        <w:rPr>
          <w:rFonts w:ascii="Arial" w:hAnsi="Arial" w:cs="Arial"/>
          <w:bCs/>
          <w:color w:val="000000"/>
          <w:sz w:val="24"/>
          <w:szCs w:val="24"/>
        </w:rPr>
        <w:t xml:space="preserve">hasta el día </w:t>
      </w:r>
      <w:r w:rsidR="00CB00EE">
        <w:rPr>
          <w:rFonts w:ascii="Arial" w:hAnsi="Arial" w:cs="Arial"/>
          <w:bCs/>
          <w:color w:val="000000"/>
          <w:sz w:val="24"/>
          <w:szCs w:val="24"/>
        </w:rPr>
        <w:t>12 de julio.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Vencido dicho término, no se dará trámite a ninguna otra solicitud de aclaración. </w:t>
      </w:r>
    </w:p>
    <w:p w:rsidR="00D41CAF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Las consultas serán respondidas en un plazo de cinco (5) días hábiles.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 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Los pedidos de aclaraciones de propuestas que </w:t>
      </w:r>
      <w:r>
        <w:rPr>
          <w:rFonts w:ascii="Arial" w:hAnsi="Arial" w:cs="Arial"/>
          <w:bCs/>
          <w:color w:val="000000"/>
          <w:sz w:val="24"/>
          <w:szCs w:val="24"/>
        </w:rPr>
        <w:t>solicite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el Tribunal y cualquier otra notificación que fuere menester realizar, serán </w:t>
      </w:r>
      <w:r>
        <w:rPr>
          <w:rFonts w:ascii="Arial" w:hAnsi="Arial" w:cs="Arial"/>
          <w:bCs/>
          <w:color w:val="000000"/>
          <w:sz w:val="24"/>
          <w:szCs w:val="24"/>
        </w:rPr>
        <w:t>remitida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s por escrito al domicilio determinado por la Entidad, con prueba de recepción.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Lista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>2.3.3</w:t>
      </w: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CONDICIONES ASOCIADAS </w:t>
      </w:r>
      <w:r>
        <w:rPr>
          <w:rFonts w:ascii="Arial" w:hAnsi="Arial" w:cs="Arial"/>
          <w:b/>
          <w:bCs/>
          <w:color w:val="000000"/>
          <w:sz w:val="24"/>
          <w:szCs w:val="24"/>
        </w:rPr>
        <w:t>A LA PRESENTACIÓN DE PROPUESTAS</w:t>
      </w:r>
    </w:p>
    <w:p w:rsidR="00D41CAF" w:rsidRPr="00A22FDA" w:rsidRDefault="00D41CAF" w:rsidP="00D41CAF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1CAF" w:rsidRDefault="00D41CAF" w:rsidP="00D41CAF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Entidad sufragará todos los gastos relacionados con la preparación y presentación de su propuesta. Las Instituciones que realizan el llamado no serán responsable en ningún caso de dichos costos, independientemente de la forma en que se lleve a cabo o su resultado.</w:t>
      </w:r>
    </w:p>
    <w:p w:rsidR="00D41CAF" w:rsidRPr="00971820" w:rsidRDefault="00D41CAF" w:rsidP="00D41CAF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INAU no será responsable por traspapelado, pérdida o apertura prematura de la propuesta, si los sobres no están cerrados e identificados según lo dispuesto.</w:t>
      </w:r>
    </w:p>
    <w:p w:rsidR="00D41CAF" w:rsidRPr="00971820" w:rsidRDefault="00D41CAF" w:rsidP="00D41CAF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El Tribunal no considerará ninguna propuesta que llegue con posterioridad a la hora y fecha límite fijada para la apertura de los sobres. Toda aquella que reciba el INAU una vez pasada la hora y fecha límite para presentación de las mismas será declarada tardía, rechazada y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devuelta a la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Entidad, sin abrir.</w:t>
      </w:r>
    </w:p>
    <w:p w:rsidR="00D41CAF" w:rsidRPr="00971820" w:rsidRDefault="00D41CAF" w:rsidP="00D41CAF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presentación de la propuesta se interpreta como el pleno conocimiento y aceptación tácita de las disposiciones contenidas en las Bases y Anexos así como del marco normativo establecido en el numeral 1.1 con exclusión de todo otro recurso.</w:t>
      </w:r>
    </w:p>
    <w:p w:rsidR="00D41CAF" w:rsidRDefault="00D41CAF" w:rsidP="00D41CAF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A22FDA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>2.</w:t>
      </w:r>
      <w:r>
        <w:rPr>
          <w:rFonts w:ascii="Arial" w:hAnsi="Arial" w:cs="Arial"/>
          <w:bCs/>
          <w:color w:val="000000"/>
          <w:szCs w:val="24"/>
        </w:rPr>
        <w:t>3.4.- VALIDEZ DE LAS PROPUESTAS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El plazo de validez de las propuestas no podrá ser inferior a 60 (sesenta) días, contados a partir del día siguiente al acto de apertura de las propuestas. </w:t>
      </w:r>
    </w:p>
    <w:p w:rsidR="00D41CAF" w:rsidRDefault="00D41CAF" w:rsidP="00D41CAF"/>
    <w:p w:rsidR="00D41CAF" w:rsidRPr="00A22FDA" w:rsidRDefault="00D41CAF" w:rsidP="00D41CAF"/>
    <w:p w:rsidR="00D41CAF" w:rsidRPr="00A22FDA" w:rsidRDefault="00D41CAF" w:rsidP="00D41CAF">
      <w:pPr>
        <w:pStyle w:val="Ttulo5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Cs/>
          <w:color w:val="000000"/>
          <w:sz w:val="24"/>
          <w:szCs w:val="24"/>
        </w:rPr>
        <w:t xml:space="preserve">2.3.5.- FORMA DE PRESENTACIÓN DE LAS </w:t>
      </w:r>
      <w:r>
        <w:rPr>
          <w:rFonts w:ascii="Arial" w:hAnsi="Arial" w:cs="Arial"/>
          <w:bCs/>
          <w:color w:val="000000"/>
          <w:sz w:val="24"/>
          <w:szCs w:val="24"/>
        </w:rPr>
        <w:t>PROPUESTAS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Las propuestas deberán ser redactadas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de forma precisa, en idioma español, impresas,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firmadas cada hoja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por la Entidad o sus representantes legales.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formato de texto de presentación será en tamaño de hoja  A 4, fondo blanco, tipo de letra fuente Arial o Times New Roman, tamaño de fuente 12, a uno y medio espacio de interlineado, con márgenes superior e inferior de 2,5 cm y laterales de 3 cm, sin perjuicio de los formatos dados en formularios.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documentación probatoria que se adjunte a la propuesta será de una sola vía, la que será autenticada en caso de corresponder.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La Entidad  pres</w:t>
      </w:r>
      <w:r>
        <w:rPr>
          <w:rFonts w:ascii="Arial" w:hAnsi="Arial" w:cs="Arial"/>
          <w:bCs/>
          <w:color w:val="000000"/>
          <w:sz w:val="24"/>
          <w:szCs w:val="24"/>
        </w:rPr>
        <w:t>entar carta de motivación para la gestión del presente proyecto.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D41CAF" w:rsidRPr="00971820" w:rsidRDefault="00D41CAF" w:rsidP="00D41CAF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15226B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15226B">
        <w:rPr>
          <w:rFonts w:ascii="Arial" w:hAnsi="Arial" w:cs="Arial"/>
          <w:b w:val="0"/>
          <w:bCs/>
          <w:color w:val="000000"/>
          <w:szCs w:val="24"/>
        </w:rPr>
        <w:t xml:space="preserve">Las propuestas deberán presentarse en sobre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cerrado, </w:t>
      </w:r>
      <w:r w:rsidRPr="0015226B">
        <w:rPr>
          <w:rFonts w:ascii="Arial" w:hAnsi="Arial" w:cs="Arial"/>
          <w:b w:val="0"/>
          <w:bCs/>
          <w:color w:val="000000"/>
          <w:szCs w:val="24"/>
        </w:rPr>
        <w:t xml:space="preserve">el que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deberá estar </w:t>
      </w:r>
      <w:r w:rsidRPr="0015226B">
        <w:rPr>
          <w:rFonts w:ascii="Arial" w:hAnsi="Arial" w:cs="Arial"/>
          <w:b w:val="0"/>
          <w:bCs/>
          <w:color w:val="000000"/>
          <w:szCs w:val="24"/>
        </w:rPr>
        <w:t>claramente identificado en su exterior, con los datos de la Entidad que se presenta (domicilio, nombre, teléfonos de los referentes)</w:t>
      </w:r>
      <w:r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15226B">
        <w:rPr>
          <w:rFonts w:ascii="Arial" w:hAnsi="Arial" w:cs="Arial"/>
          <w:b w:val="0"/>
          <w:bCs/>
          <w:color w:val="000000"/>
          <w:szCs w:val="24"/>
        </w:rPr>
        <w:t xml:space="preserve">Deberá Incluir la documentación que se detalla </w:t>
      </w:r>
      <w:r>
        <w:rPr>
          <w:rFonts w:ascii="Arial" w:hAnsi="Arial" w:cs="Arial"/>
          <w:b w:val="0"/>
          <w:bCs/>
          <w:color w:val="000000"/>
          <w:szCs w:val="24"/>
        </w:rPr>
        <w:t xml:space="preserve">en ítem </w:t>
      </w:r>
      <w:r w:rsidRPr="0015226B">
        <w:rPr>
          <w:rFonts w:ascii="Arial" w:hAnsi="Arial" w:cs="Arial"/>
          <w:b w:val="0"/>
          <w:bCs/>
          <w:color w:val="000000"/>
          <w:szCs w:val="24"/>
        </w:rPr>
        <w:t>2.3.6.</w:t>
      </w:r>
    </w:p>
    <w:p w:rsidR="00D41CAF" w:rsidRPr="0015226B" w:rsidRDefault="00D41CAF" w:rsidP="00D41CAF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971820">
        <w:rPr>
          <w:rFonts w:ascii="Arial" w:hAnsi="Arial" w:cs="Arial"/>
          <w:b w:val="0"/>
          <w:bCs/>
          <w:color w:val="000000"/>
          <w:szCs w:val="24"/>
        </w:rPr>
        <w:t>Las propuestas deberán contar con firma y contrafirma de los representantes legales.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A22FDA">
        <w:rPr>
          <w:rFonts w:ascii="Arial" w:hAnsi="Arial" w:cs="Arial"/>
          <w:bCs/>
          <w:color w:val="000000"/>
          <w:szCs w:val="24"/>
        </w:rPr>
        <w:t xml:space="preserve">2.3.6.- CONTENIDO DEL SOBRE </w:t>
      </w:r>
    </w:p>
    <w:p w:rsidR="00D41CAF" w:rsidRPr="00A22FDA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Default="00D41CAF" w:rsidP="00D41CAF">
      <w:pPr>
        <w:pStyle w:val="Sangra2detindependiente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A22FDA">
        <w:rPr>
          <w:rFonts w:ascii="Arial" w:hAnsi="Arial" w:cs="Arial"/>
          <w:b/>
          <w:bCs/>
          <w:color w:val="000000"/>
          <w:sz w:val="24"/>
          <w:szCs w:val="24"/>
        </w:rPr>
        <w:t>IDENTIFICACIÓN DE LA ORGANIZACIÓN DE LA SOCIEDAD CIVIL (OSC) Y DOCUMENTACION</w:t>
      </w:r>
    </w:p>
    <w:p w:rsidR="00D41CAF" w:rsidRPr="00A22FDA" w:rsidRDefault="00D41CAF" w:rsidP="00D41CAF">
      <w:pPr>
        <w:pStyle w:val="Sangra2detindependiente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Se incluirá la documentación solicitada en forma original y sin copias.</w:t>
      </w:r>
    </w:p>
    <w:p w:rsidR="00D41CAF" w:rsidRPr="00971820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Documentación a presentar:</w:t>
      </w:r>
    </w:p>
    <w:p w:rsidR="00D41CAF" w:rsidRPr="00971820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Testimonio Notarial o Copia autenticada por Escribano de Estatutos, Certificado Notarial (original) acreditando integración de autoridades, vigencia de la OSC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 aprobación e inscripción de estatutos, representación legal y apoderados, de corresponder copia de poder autenticada por Escribano del que surjan las facultades conferidas. </w:t>
      </w:r>
    </w:p>
    <w:p w:rsidR="00D41CAF" w:rsidRDefault="00D41CAF" w:rsidP="00D41CAF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>Nota de  postulación que incluya motivación de la Entidad para la gestión del Centro.</w:t>
      </w:r>
    </w:p>
    <w:p w:rsidR="00D41CAF" w:rsidRDefault="00D41CAF" w:rsidP="00D41CAF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D41CAF" w:rsidRPr="008D0E6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highlight w:val="white"/>
        </w:rPr>
        <w:t>Propuesta de contratación de</w:t>
      </w:r>
      <w:r w:rsidRPr="00DF7A4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los recursos humanos que desempeñan tareas </w:t>
      </w:r>
      <w:r w:rsidRPr="008D0E6F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en el equipo de trabajo actual del CAIF </w:t>
      </w:r>
      <w:r w:rsidR="008D0E6F" w:rsidRPr="008D0E6F">
        <w:rPr>
          <w:rFonts w:ascii="Arial" w:hAnsi="Arial" w:cs="Arial"/>
          <w:bCs/>
          <w:color w:val="000000"/>
          <w:sz w:val="24"/>
          <w:szCs w:val="24"/>
          <w:lang w:val="es-ES_tradnl"/>
        </w:rPr>
        <w:t>Samba Lelé</w:t>
      </w:r>
    </w:p>
    <w:p w:rsidR="00D41CAF" w:rsidRPr="005D2D7F" w:rsidRDefault="00D41CAF" w:rsidP="00D41CAF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D41CAF" w:rsidRDefault="00D41CAF" w:rsidP="00D41CAF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cyan"/>
        </w:rPr>
      </w:pPr>
    </w:p>
    <w:p w:rsidR="00D41CAF" w:rsidRPr="005D2D7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 xml:space="preserve">En el caso de Cooperativas presentar carpeta de méritos de </w:t>
      </w:r>
      <w:r>
        <w:rPr>
          <w:rFonts w:ascii="Arial" w:hAnsi="Arial" w:cs="Arial"/>
          <w:bCs/>
          <w:color w:val="000000"/>
          <w:sz w:val="24"/>
          <w:szCs w:val="24"/>
          <w:highlight w:val="white"/>
        </w:rPr>
        <w:t>los</w:t>
      </w: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 xml:space="preserve"> integrantes </w:t>
      </w:r>
      <w:r>
        <w:rPr>
          <w:rFonts w:ascii="Arial" w:hAnsi="Arial" w:cs="Arial"/>
          <w:bCs/>
          <w:color w:val="000000"/>
          <w:sz w:val="24"/>
          <w:szCs w:val="24"/>
          <w:highlight w:val="white"/>
        </w:rPr>
        <w:t>de la Comisión Directiva.</w:t>
      </w:r>
    </w:p>
    <w:p w:rsidR="00D41CAF" w:rsidRPr="005D2D7F" w:rsidRDefault="00D41CAF" w:rsidP="00D41CAF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D41CAF" w:rsidRPr="005D2D7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lastRenderedPageBreak/>
        <w:t>Descripción de antecedentes de trabajo en Políticas Sociales por parte de la Entidad con documentación probatoria.</w:t>
      </w:r>
    </w:p>
    <w:p w:rsidR="00D41CAF" w:rsidRPr="005D2D7F" w:rsidRDefault="00D41CAF" w:rsidP="00D41CAF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D41CAF" w:rsidRPr="005D2D7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>Antecedentes de trabajo en Programas Socioeducativos que incluyan a la familia y niños/as de 0 a 3 años.</w:t>
      </w:r>
    </w:p>
    <w:p w:rsidR="00D41CAF" w:rsidRPr="005D2D7F" w:rsidRDefault="00D41CAF" w:rsidP="00D41CAF">
      <w:pPr>
        <w:pStyle w:val="Prrafodelista"/>
        <w:rPr>
          <w:rFonts w:ascii="Arial" w:hAnsi="Arial" w:cs="Arial"/>
          <w:bCs/>
          <w:color w:val="000000"/>
          <w:sz w:val="24"/>
          <w:szCs w:val="24"/>
          <w:highlight w:val="white"/>
        </w:rPr>
      </w:pPr>
    </w:p>
    <w:p w:rsidR="00D41CAF" w:rsidRPr="00DF7A4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5D2D7F">
        <w:rPr>
          <w:rFonts w:ascii="Arial" w:hAnsi="Arial" w:cs="Arial"/>
          <w:bCs/>
          <w:color w:val="000000"/>
          <w:sz w:val="24"/>
          <w:szCs w:val="24"/>
          <w:highlight w:val="white"/>
        </w:rPr>
        <w:t>Datos referidos a la zona de influencia del centro que incluyan los recursos del barrio y el perfil socioeconómico y educativo de las familias a atender.</w:t>
      </w:r>
    </w:p>
    <w:p w:rsidR="00D41CAF" w:rsidRDefault="00D41CAF" w:rsidP="00D41CAF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DF7A4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  <w:highlight w:val="white"/>
        </w:rPr>
      </w:pPr>
      <w:r w:rsidRPr="00DF7A4F">
        <w:rPr>
          <w:rFonts w:ascii="Arial" w:hAnsi="Arial" w:cs="Arial"/>
          <w:bCs/>
          <w:color w:val="000000"/>
          <w:sz w:val="24"/>
          <w:szCs w:val="24"/>
        </w:rPr>
        <w:t xml:space="preserve">Constancia de contratación de Seguro de Trabajo en el BSE Ley 16.074 (o si no hubiere personal contratado, declaración de la OSC). </w:t>
      </w:r>
    </w:p>
    <w:p w:rsidR="00D41CAF" w:rsidRPr="00A22FDA" w:rsidRDefault="00D41CAF" w:rsidP="00D41CAF">
      <w:pPr>
        <w:pStyle w:val="Listaconvietas"/>
        <w:numPr>
          <w:ilvl w:val="0"/>
          <w:numId w:val="0"/>
        </w:numPr>
        <w:ind w:left="720"/>
        <w:jc w:val="both"/>
        <w:rPr>
          <w:rFonts w:ascii="Arial" w:hAnsi="Arial" w:cs="Arial"/>
          <w:bCs/>
          <w:color w:val="000000"/>
          <w:sz w:val="24"/>
          <w:szCs w:val="24"/>
          <w:highlight w:val="yellow"/>
        </w:rPr>
      </w:pPr>
    </w:p>
    <w:p w:rsidR="00D41CA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Certificado Único de no mantener adeudos pendientes con el Banco de Previsión Social (BPS).</w:t>
      </w:r>
    </w:p>
    <w:p w:rsidR="00D41CAF" w:rsidRPr="00971820" w:rsidRDefault="00D41CAF" w:rsidP="00D41CAF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Constancia de inscripción </w:t>
      </w:r>
      <w:r>
        <w:rPr>
          <w:rFonts w:ascii="Arial" w:hAnsi="Arial" w:cs="Arial"/>
          <w:bCs/>
          <w:color w:val="000000"/>
          <w:sz w:val="24"/>
          <w:szCs w:val="24"/>
        </w:rPr>
        <w:t>Dirección General Impositiva.</w:t>
      </w:r>
    </w:p>
    <w:p w:rsidR="00D41CAF" w:rsidRPr="00971820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Certificado contable respecto a estado de situación económico/financiero de la OSC y que se encuentra en condiciones regulares y adecuadas para afrontar los compromisos asumidos por las presentes Bases, suscrito por Contador Público.</w:t>
      </w:r>
    </w:p>
    <w:p w:rsidR="00D41CAF" w:rsidRPr="00971820" w:rsidRDefault="00D41CAF" w:rsidP="00D41CAF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Declaración de la OSC mediante nota suscrita por autoridades respecto a las incompatibilidades del Art. 46 del TOCAF.</w:t>
      </w:r>
    </w:p>
    <w:p w:rsidR="00D41CAF" w:rsidRPr="00971820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Constancia de trámite de solicitud de antecedentes judiciales de Presidente y Secretario de la OSC.</w:t>
      </w:r>
    </w:p>
    <w:p w:rsidR="00D41CAF" w:rsidRPr="00971820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476667" w:rsidRDefault="00D41CAF" w:rsidP="00D41CAF">
      <w:pPr>
        <w:pStyle w:val="Lista2"/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76667">
        <w:rPr>
          <w:rFonts w:ascii="Arial" w:hAnsi="Arial" w:cs="Arial"/>
          <w:bCs/>
          <w:color w:val="000000"/>
          <w:sz w:val="24"/>
          <w:szCs w:val="24"/>
        </w:rPr>
        <w:t>La organización deberá constituir domicilio electrónico y para el caso de tratarse de una OSC de otro Departamento, deberá constituir domicilio en el Departamento donde se gestionará el proyecto a los efectos de las notificaciones y comunicaciones a que pueda haber lugar.</w:t>
      </w:r>
    </w:p>
    <w:p w:rsidR="00D41CAF" w:rsidRPr="00971820" w:rsidRDefault="00D41CAF" w:rsidP="00D41CAF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327C03" w:rsidRDefault="00D41CAF" w:rsidP="00D41CAF">
      <w:pPr>
        <w:pStyle w:val="Lista"/>
        <w:numPr>
          <w:ilvl w:val="1"/>
          <w:numId w:val="1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>PROCEDIMIENTO DE SELECCION DEL PROYECTO A CONVENIR</w:t>
      </w:r>
    </w:p>
    <w:p w:rsidR="00D41CAF" w:rsidRPr="00971820" w:rsidRDefault="00D41CAF" w:rsidP="00D41CA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327C03" w:rsidRDefault="00D41CAF" w:rsidP="00D41CAF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  <w:u w:val="word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2.4.1   </w:t>
      </w: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 xml:space="preserve">RECEPCIÓN DE PROPUESTAS Y APERTURA DE LOS SOBRES </w:t>
      </w:r>
    </w:p>
    <w:p w:rsidR="00D41CAF" w:rsidRDefault="00D41CAF" w:rsidP="00D41CAF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Las propuestas serán recibidas en </w:t>
      </w:r>
      <w:r w:rsidR="00CB00EE">
        <w:rPr>
          <w:rFonts w:ascii="Arial" w:hAnsi="Arial" w:cs="Arial"/>
          <w:bCs/>
          <w:color w:val="000000"/>
          <w:sz w:val="24"/>
          <w:szCs w:val="24"/>
        </w:rPr>
        <w:t>la Dirección Departamental de Montevideo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,  en los horarios de atención al público de </w:t>
      </w:r>
      <w:r w:rsidR="00CB00EE">
        <w:rPr>
          <w:rFonts w:ascii="Arial" w:hAnsi="Arial" w:cs="Arial"/>
          <w:bCs/>
          <w:color w:val="000000"/>
          <w:sz w:val="24"/>
          <w:szCs w:val="24"/>
        </w:rPr>
        <w:t>11:15 a 16:30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h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s., hasta el día </w:t>
      </w:r>
      <w:r w:rsidR="00CB00EE">
        <w:rPr>
          <w:rFonts w:ascii="Arial" w:hAnsi="Arial" w:cs="Arial"/>
          <w:bCs/>
          <w:color w:val="000000"/>
          <w:sz w:val="24"/>
          <w:szCs w:val="24"/>
        </w:rPr>
        <w:t>5 de agosto de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2019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D41CAF" w:rsidRPr="00971820" w:rsidRDefault="00D41CAF" w:rsidP="00D41CAF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327C03" w:rsidRDefault="00D41CAF" w:rsidP="00D41CAF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2.4.2   </w:t>
      </w: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>PLAZO COMPLEMENTARIO.</w:t>
      </w:r>
    </w:p>
    <w:p w:rsidR="00D41CAF" w:rsidRDefault="00D41CAF" w:rsidP="00D41CAF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D41CAF" w:rsidRPr="00971820" w:rsidRDefault="00D41CAF" w:rsidP="00D41CAF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971820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Cuando se constate la omisión de la presentación de documentación o información, cuya agregación posterior no altere materialmente la igualdad de las Entidades, el INAU se comunicará con la Entidad por escrito solicitándole subsanar la omisión y otorgándole a esos efectos un plazo improrrogable que establecerá en cada caso, pero que en ninguna circunstancia podrá ser mayor a cuarenta y ocho (48) horas.  </w:t>
      </w:r>
    </w:p>
    <w:p w:rsidR="00D41CAF" w:rsidRPr="00971820" w:rsidRDefault="00D41CAF" w:rsidP="00D41CAF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D41CAF" w:rsidRDefault="00D41CAF" w:rsidP="00D41CAF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2.4.3   </w:t>
      </w:r>
      <w:r w:rsidRPr="00327C03">
        <w:rPr>
          <w:rFonts w:ascii="Arial" w:hAnsi="Arial" w:cs="Arial"/>
          <w:b/>
          <w:bCs/>
          <w:color w:val="000000"/>
          <w:sz w:val="24"/>
          <w:szCs w:val="24"/>
        </w:rPr>
        <w:t xml:space="preserve">ESTUDIO Y EVALUACIÓN DE LAS PROPUESTAS. </w:t>
      </w:r>
    </w:p>
    <w:p w:rsidR="00D41CAF" w:rsidRDefault="00D41CAF" w:rsidP="00D41CAF">
      <w:pPr>
        <w:jc w:val="both"/>
        <w:rPr>
          <w:rFonts w:ascii="Arial" w:hAnsi="Arial" w:cs="Arial"/>
          <w:sz w:val="24"/>
          <w:szCs w:val="24"/>
        </w:rPr>
      </w:pPr>
    </w:p>
    <w:p w:rsidR="00D41CAF" w:rsidRPr="000D7827" w:rsidRDefault="00D41CAF" w:rsidP="00D41CAF">
      <w:pPr>
        <w:jc w:val="both"/>
        <w:rPr>
          <w:rFonts w:ascii="Arial" w:hAnsi="Arial" w:cs="Arial"/>
          <w:sz w:val="24"/>
          <w:szCs w:val="24"/>
        </w:rPr>
      </w:pPr>
      <w:r w:rsidRPr="000D7827">
        <w:rPr>
          <w:rFonts w:ascii="Arial" w:hAnsi="Arial" w:cs="Arial"/>
          <w:sz w:val="24"/>
          <w:szCs w:val="24"/>
        </w:rPr>
        <w:t xml:space="preserve">El tribunal evaluador estará compuesto por un </w:t>
      </w:r>
      <w:r>
        <w:rPr>
          <w:rFonts w:ascii="Arial" w:hAnsi="Arial" w:cs="Arial"/>
          <w:sz w:val="24"/>
          <w:szCs w:val="24"/>
        </w:rPr>
        <w:t>representante</w:t>
      </w:r>
      <w:r w:rsidRPr="000D7827">
        <w:rPr>
          <w:rFonts w:ascii="Arial" w:hAnsi="Arial" w:cs="Arial"/>
          <w:sz w:val="24"/>
          <w:szCs w:val="24"/>
        </w:rPr>
        <w:t xml:space="preserve"> del Programa Primera Infancia de INAU, </w:t>
      </w:r>
      <w:r>
        <w:rPr>
          <w:rFonts w:ascii="Arial" w:hAnsi="Arial" w:cs="Arial"/>
          <w:sz w:val="24"/>
          <w:szCs w:val="24"/>
        </w:rPr>
        <w:t xml:space="preserve">uno de la </w:t>
      </w:r>
      <w:r w:rsidRPr="000D7827">
        <w:rPr>
          <w:rFonts w:ascii="Arial" w:hAnsi="Arial" w:cs="Arial"/>
          <w:sz w:val="24"/>
          <w:szCs w:val="24"/>
        </w:rPr>
        <w:t xml:space="preserve">Dirección Departamental de Montevideo de INAU, </w:t>
      </w:r>
      <w:r>
        <w:rPr>
          <w:rFonts w:ascii="Arial" w:hAnsi="Arial" w:cs="Arial"/>
          <w:sz w:val="24"/>
          <w:szCs w:val="24"/>
        </w:rPr>
        <w:t xml:space="preserve">y uno de </w:t>
      </w:r>
      <w:r w:rsidRPr="000D7827">
        <w:rPr>
          <w:rFonts w:ascii="Arial" w:hAnsi="Arial" w:cs="Arial"/>
          <w:sz w:val="24"/>
          <w:szCs w:val="24"/>
        </w:rPr>
        <w:t>INDA, ANEP o MIDES, conformando una tripartita. La evaluación se realizará de acuerdo a normativa v</w:t>
      </w:r>
      <w:r>
        <w:rPr>
          <w:rFonts w:ascii="Arial" w:hAnsi="Arial" w:cs="Arial"/>
          <w:sz w:val="24"/>
          <w:szCs w:val="24"/>
        </w:rPr>
        <w:t>igente</w:t>
      </w:r>
      <w:r w:rsidRPr="000D78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0D7827">
        <w:rPr>
          <w:rFonts w:ascii="Arial" w:hAnsi="Arial" w:cs="Arial"/>
          <w:sz w:val="24"/>
          <w:szCs w:val="24"/>
        </w:rPr>
        <w:t>según r</w:t>
      </w:r>
      <w:r>
        <w:rPr>
          <w:rFonts w:ascii="Arial" w:hAnsi="Arial" w:cs="Arial"/>
          <w:sz w:val="24"/>
          <w:szCs w:val="24"/>
        </w:rPr>
        <w:t xml:space="preserve">esolución del Directorio 111/15 </w:t>
      </w:r>
      <w:r w:rsidRPr="000D7827">
        <w:rPr>
          <w:rFonts w:ascii="Arial" w:hAnsi="Arial" w:cs="Arial"/>
          <w:sz w:val="24"/>
          <w:szCs w:val="24"/>
        </w:rPr>
        <w:t>(</w:t>
      </w:r>
      <w:hyperlink r:id="rId10" w:history="1">
        <w:r w:rsidRPr="000D7827">
          <w:rPr>
            <w:rStyle w:val="Hipervnculo"/>
            <w:rFonts w:ascii="Arial" w:hAnsi="Arial" w:cs="Arial"/>
            <w:sz w:val="24"/>
            <w:szCs w:val="24"/>
          </w:rPr>
          <w:t>http://www.plancaif.org.uy/</w:t>
        </w:r>
      </w:hyperlink>
      <w:r w:rsidRPr="000D7827">
        <w:rPr>
          <w:rFonts w:ascii="Arial" w:hAnsi="Arial" w:cs="Arial"/>
          <w:sz w:val="24"/>
          <w:szCs w:val="24"/>
        </w:rPr>
        <w:t>).</w:t>
      </w:r>
    </w:p>
    <w:p w:rsidR="00D41CAF" w:rsidRPr="00971820" w:rsidRDefault="00D41CAF" w:rsidP="00D41CAF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Análisis formal</w:t>
      </w:r>
    </w:p>
    <w:p w:rsidR="00D41CAF" w:rsidRPr="00971820" w:rsidRDefault="00D41CAF" w:rsidP="00D41CAF">
      <w:pPr>
        <w:pStyle w:val="Lista"/>
        <w:ind w:left="42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Las propuestas serán evaluadas en forma primaria, respecto del cumplimiento de los requisitos formales exigidos en las presentes Bases. </w:t>
      </w: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Si se constataran defectos formales subsanables, se aplicará lo dispuesto en el numeral anterior. Si se constataran defectos formales insubsanables, la propuesta respectiva no será considerada.</w:t>
      </w:r>
    </w:p>
    <w:p w:rsidR="00D41CAF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Toda propuesta que no se ajuste sustancialmente a l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as Bases será rechazada por el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Tribunal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Evaluador quién determinará si </w:t>
      </w:r>
      <w:r w:rsidRPr="00971820">
        <w:rPr>
          <w:rFonts w:ascii="Arial" w:hAnsi="Arial" w:cs="Arial"/>
          <w:bCs/>
          <w:color w:val="000000"/>
          <w:sz w:val="24"/>
          <w:szCs w:val="24"/>
        </w:rPr>
        <w:t>se ajusta o no a las Bases.</w:t>
      </w: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Lista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Análisis sustancial.</w:t>
      </w:r>
    </w:p>
    <w:p w:rsidR="00D41CAF" w:rsidRPr="00971820" w:rsidRDefault="00D41CAF" w:rsidP="00D41CAF">
      <w:pPr>
        <w:pStyle w:val="Lista"/>
        <w:ind w:left="42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Cumplida la etapa antes citada, se analizarán desde el punto de vista sustancial, las propuestas formalmente válidas.</w:t>
      </w: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 xml:space="preserve">El análisis incluirá la verificación del cumplimiento de los requisitos técnicos exigidos y la verificación de la consistencia de la propuesta, considerando tanto sus partes como el conjunto de la misma, siguiendo el método y los criterios de evaluación que se detallan en estas Bases. </w:t>
      </w: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En caso que una propuesta no cumpla los requisitos técnicos exigidos o contenga inconsistencias técnicas sustanciales, será descalificada.</w:t>
      </w: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Tribunal podrá solicitar aclaraciones a la Entidad respecto de las propuestas  presentadas. Mediante la solicitud de aclaraciones o su respuesta, ambas por escrito, no podrán alterarse las presentes Bases, ni la esencia de la presentación ni violar el principio de igualdad entre las Entidades.</w:t>
      </w:r>
    </w:p>
    <w:p w:rsidR="00D41CAF" w:rsidRPr="00971820" w:rsidRDefault="00D41CAF" w:rsidP="00D41CAF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71820">
        <w:rPr>
          <w:rFonts w:ascii="Arial" w:hAnsi="Arial" w:cs="Arial"/>
          <w:bCs/>
          <w:color w:val="000000"/>
          <w:sz w:val="24"/>
          <w:szCs w:val="24"/>
        </w:rPr>
        <w:t>El Tribunal Evaluador elaborará los informes de evaluación del Proyecto propuesto  en lo pertinente, incluyendo toda la información necesaria para fundamentar sus conclusiones.</w:t>
      </w:r>
    </w:p>
    <w:p w:rsidR="00D41CAF" w:rsidRPr="00971820" w:rsidRDefault="00D41CAF" w:rsidP="00D41CAF">
      <w:pPr>
        <w:pStyle w:val="Continuarlista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41CAF" w:rsidRDefault="00D41CAF" w:rsidP="00D41CAF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03BC9">
        <w:rPr>
          <w:rFonts w:ascii="Arial" w:hAnsi="Arial" w:cs="Arial"/>
          <w:b/>
          <w:bCs/>
          <w:color w:val="000000"/>
          <w:sz w:val="24"/>
          <w:szCs w:val="24"/>
        </w:rPr>
        <w:t xml:space="preserve">2.4.4.- REGISTRO VALORATIVO PARA SELECCIÓN DE INSTITUCIONES ASPIRANTES A GESTIÓN DE CENTRO DE ATENCIÓN INTEGRAL  DE TIEMPO PARCIAL – PERFIL </w:t>
      </w:r>
      <w:r>
        <w:rPr>
          <w:rFonts w:ascii="Arial" w:hAnsi="Arial" w:cs="Arial"/>
          <w:b/>
          <w:bCs/>
          <w:color w:val="000000"/>
          <w:sz w:val="24"/>
          <w:szCs w:val="24"/>
        </w:rPr>
        <w:t>CAIF</w:t>
      </w:r>
    </w:p>
    <w:p w:rsidR="00D41CAF" w:rsidRPr="00C377E7" w:rsidRDefault="00D41CAF" w:rsidP="00D41CAF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377E7">
        <w:rPr>
          <w:rFonts w:ascii="Arial" w:hAnsi="Arial" w:cs="Arial"/>
          <w:color w:val="000000"/>
          <w:sz w:val="24"/>
          <w:szCs w:val="24"/>
        </w:rPr>
        <w:t xml:space="preserve">La propuesta se valora con un puntaje entre </w:t>
      </w:r>
      <w:r w:rsidRPr="007A364E">
        <w:rPr>
          <w:rFonts w:ascii="Arial" w:hAnsi="Arial" w:cs="Arial"/>
          <w:color w:val="000000"/>
          <w:sz w:val="24"/>
          <w:szCs w:val="24"/>
        </w:rPr>
        <w:t xml:space="preserve">0 y </w:t>
      </w:r>
      <w:r>
        <w:rPr>
          <w:rFonts w:ascii="Arial" w:hAnsi="Arial" w:cs="Arial"/>
          <w:color w:val="000000"/>
          <w:sz w:val="24"/>
          <w:szCs w:val="24"/>
        </w:rPr>
        <w:t>49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 puntos estableciéndose como puntaje mínimo </w:t>
      </w:r>
      <w:r>
        <w:rPr>
          <w:rFonts w:ascii="Arial" w:hAnsi="Arial" w:cs="Arial"/>
          <w:color w:val="000000"/>
          <w:sz w:val="24"/>
          <w:szCs w:val="24"/>
        </w:rPr>
        <w:t>22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puntos, 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y puntaje máximo </w:t>
      </w:r>
      <w:r>
        <w:rPr>
          <w:rFonts w:ascii="Arial" w:hAnsi="Arial" w:cs="Arial"/>
          <w:color w:val="000000"/>
          <w:sz w:val="24"/>
          <w:szCs w:val="24"/>
        </w:rPr>
        <w:t>49</w:t>
      </w:r>
      <w:r w:rsidRPr="00C377E7">
        <w:rPr>
          <w:rFonts w:ascii="Arial" w:hAnsi="Arial" w:cs="Arial"/>
          <w:color w:val="000000"/>
          <w:sz w:val="24"/>
          <w:szCs w:val="24"/>
        </w:rPr>
        <w:t xml:space="preserve"> puntos, teniendo en cuenta los factores que se indican a continuación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D41CAF" w:rsidRDefault="00D41CAF" w:rsidP="00D41CAF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1CAF" w:rsidRPr="00321F94" w:rsidRDefault="00D41CAF" w:rsidP="00D41CAF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Personería Jurídica aprobada por MEC y vigente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Referencia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Cumple requisitos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cumple con requisitos, se excluye la propuesta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Continuarlista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1CAF" w:rsidRPr="00321F94" w:rsidRDefault="00D41CAF" w:rsidP="00D41CAF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Objeto Social acorde a los fines de INAU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Cumple requisitos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Ampliación de objeto en trámite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cumple con requisitos, se excluye la propuesta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Continuarlista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1CAF" w:rsidRPr="00321F94" w:rsidRDefault="00D41CAF" w:rsidP="00D41CAF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Local adecuado según normativa del MEC</w:t>
      </w:r>
      <w:r>
        <w:rPr>
          <w:rStyle w:val="Refdenotaalpie"/>
          <w:rFonts w:ascii="Arial" w:hAnsi="Arial" w:cs="Arial"/>
          <w:b/>
          <w:bCs/>
          <w:color w:val="000000"/>
          <w:szCs w:val="24"/>
        </w:rPr>
        <w:footnoteReference w:id="1"/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Local propio y adecuado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Local alquilado y adecuado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Default="00D41CAF" w:rsidP="00D41CAF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 w:val="0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Antecedentes de trabajo de promoción comunitaria en la zona de referencia. Se puntúa antecedentes institucionales o del equipo técnico (en caso de que sea cooperativa de trabajo, de su Directiva siempre y cuando se propongan como integrantes del mismo)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335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Sin experiencia de trabajo en la zona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antecedentes en la zona (1 servicio)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BD3359" w:rsidTr="003C2BB0">
        <w:tc>
          <w:tcPr>
            <w:tcW w:w="2486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más de un servicio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BD3359" w:rsidTr="003C2BB0">
        <w:tc>
          <w:tcPr>
            <w:tcW w:w="2486" w:type="dxa"/>
          </w:tcPr>
          <w:p w:rsidR="00D41CAF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antecedente en gestión de CAIF en la zona de referencia</w:t>
            </w:r>
          </w:p>
        </w:tc>
        <w:tc>
          <w:tcPr>
            <w:tcW w:w="2350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adicional</w:t>
            </w:r>
          </w:p>
        </w:tc>
        <w:tc>
          <w:tcPr>
            <w:tcW w:w="22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BD3359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F5462">
        <w:rPr>
          <w:rFonts w:ascii="Arial" w:hAnsi="Arial" w:cs="Arial"/>
          <w:bCs/>
          <w:color w:val="000000"/>
          <w:szCs w:val="24"/>
        </w:rPr>
        <w:lastRenderedPageBreak/>
        <w:t>Antecedentes de trabajo de promoción comunitaria en otras zonas</w:t>
      </w:r>
      <w:r>
        <w:rPr>
          <w:rFonts w:ascii="Arial" w:hAnsi="Arial" w:cs="Arial"/>
          <w:bCs/>
          <w:color w:val="000000"/>
          <w:szCs w:val="24"/>
        </w:rPr>
        <w:t>. Se puntúa antecedentes institucionales o de equipo técnico.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posee antecedentes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Por cada certificado de antecedentes de diferentes servicios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  <w:t>(máximo 3 puntos)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Antecedente de gestión en CAIF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Default="00D41CAF" w:rsidP="00D41CAF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Experiencia de trabajo en programas socioeducativos que incluyan a la familia para niños menores de 4 años.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Pr="008F5462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Sin antecedentes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Por cada certificado de antecedentes de distintos servicios (máximo 3 puntos)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Default="00D41CAF" w:rsidP="00D41CA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D41CAF" w:rsidRPr="006F2BE3" w:rsidRDefault="00D41CAF" w:rsidP="00D41CAF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6F2BE3">
        <w:rPr>
          <w:rFonts w:ascii="Arial" w:hAnsi="Arial" w:cs="Arial"/>
          <w:bCs/>
          <w:color w:val="000000"/>
          <w:szCs w:val="24"/>
        </w:rPr>
        <w:t>Antecedentes de convenios con INAU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217"/>
        <w:gridCol w:w="2241"/>
        <w:gridCol w:w="2041"/>
      </w:tblGrid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1217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Informe negativo</w:t>
            </w:r>
          </w:p>
        </w:tc>
        <w:tc>
          <w:tcPr>
            <w:tcW w:w="1217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Informe positivo. Se otorgara 0.5 punto ítem valorado como positivo acorde a la información solicitada a oficinas involucradas (Área Supervisión – PPI y División Convenios INAU)</w:t>
            </w:r>
          </w:p>
        </w:tc>
        <w:tc>
          <w:tcPr>
            <w:tcW w:w="1217" w:type="dxa"/>
          </w:tcPr>
          <w:p w:rsidR="00D41CAF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Default="00D41CAF" w:rsidP="00D41CAF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3A6862">
        <w:rPr>
          <w:rFonts w:ascii="Arial" w:hAnsi="Arial" w:cs="Arial"/>
          <w:bCs/>
          <w:color w:val="000000"/>
          <w:szCs w:val="24"/>
        </w:rPr>
        <w:t>Evaluación de gestión económica (</w:t>
      </w:r>
      <w:r>
        <w:rPr>
          <w:rFonts w:ascii="Arial" w:hAnsi="Arial" w:cs="Arial"/>
          <w:bCs/>
          <w:color w:val="000000"/>
          <w:szCs w:val="24"/>
        </w:rPr>
        <w:t xml:space="preserve">puntuar exclusivamente </w:t>
      </w:r>
      <w:r w:rsidRPr="003A6862">
        <w:rPr>
          <w:rFonts w:ascii="Arial" w:hAnsi="Arial" w:cs="Arial"/>
          <w:bCs/>
          <w:color w:val="000000"/>
          <w:szCs w:val="24"/>
        </w:rPr>
        <w:t>según corresponda)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3A6862" w:rsidRDefault="00D41CAF" w:rsidP="00D41CAF">
      <w:pPr>
        <w:pStyle w:val="Textoindependiente"/>
        <w:numPr>
          <w:ilvl w:val="0"/>
          <w:numId w:val="31"/>
        </w:numPr>
        <w:jc w:val="both"/>
        <w:rPr>
          <w:rFonts w:ascii="Arial" w:hAnsi="Arial" w:cs="Arial"/>
          <w:bCs/>
          <w:color w:val="000000"/>
          <w:szCs w:val="24"/>
        </w:rPr>
      </w:pPr>
      <w:r w:rsidRPr="003A6862">
        <w:rPr>
          <w:rFonts w:ascii="Arial" w:hAnsi="Arial" w:cs="Arial"/>
          <w:bCs/>
          <w:color w:val="000000"/>
          <w:szCs w:val="24"/>
        </w:rPr>
        <w:t>Organizaciones en Convenios con INAU</w:t>
      </w: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063"/>
        <w:gridCol w:w="2127"/>
        <w:gridCol w:w="847"/>
        <w:gridCol w:w="1995"/>
      </w:tblGrid>
      <w:tr w:rsidR="00D41CAF" w:rsidRPr="0066453D" w:rsidTr="003C2BB0">
        <w:tc>
          <w:tcPr>
            <w:tcW w:w="2976" w:type="dxa"/>
          </w:tcPr>
          <w:p w:rsidR="00D41CAF" w:rsidRPr="0066453D" w:rsidRDefault="00D41CAF" w:rsidP="003C2BB0">
            <w:pPr>
              <w:pStyle w:val="Textoindependiente"/>
              <w:jc w:val="both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>Balance</w:t>
            </w:r>
          </w:p>
        </w:tc>
        <w:tc>
          <w:tcPr>
            <w:tcW w:w="1063" w:type="dxa"/>
          </w:tcPr>
          <w:p w:rsidR="00D41CAF" w:rsidRPr="0066453D" w:rsidRDefault="00D41CAF" w:rsidP="003C2BB0">
            <w:pPr>
              <w:pStyle w:val="Textoindependiente"/>
              <w:jc w:val="both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>Puntaje</w:t>
            </w:r>
          </w:p>
        </w:tc>
        <w:tc>
          <w:tcPr>
            <w:tcW w:w="2127" w:type="dxa"/>
          </w:tcPr>
          <w:p w:rsidR="00D41CAF" w:rsidRPr="0066453D" w:rsidRDefault="00D41CAF" w:rsidP="003C2BB0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 xml:space="preserve">Mínimo </w:t>
            </w: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lastRenderedPageBreak/>
              <w:t>excluyente</w:t>
            </w:r>
          </w:p>
        </w:tc>
        <w:tc>
          <w:tcPr>
            <w:tcW w:w="847" w:type="dxa"/>
          </w:tcPr>
          <w:p w:rsidR="00D41CAF" w:rsidRPr="0066453D" w:rsidRDefault="00D41CAF" w:rsidP="003C2BB0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lastRenderedPageBreak/>
              <w:t>Total</w:t>
            </w:r>
          </w:p>
        </w:tc>
        <w:tc>
          <w:tcPr>
            <w:tcW w:w="1995" w:type="dxa"/>
          </w:tcPr>
          <w:p w:rsidR="00D41CAF" w:rsidRPr="0066453D" w:rsidRDefault="00D41CAF" w:rsidP="003C2BB0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66453D">
              <w:rPr>
                <w:rFonts w:ascii="Arial" w:hAnsi="Arial" w:cs="Arial"/>
                <w:bCs/>
                <w:color w:val="000000"/>
                <w:szCs w:val="24"/>
              </w:rPr>
              <w:t>Observaciones</w:t>
            </w:r>
          </w:p>
        </w:tc>
      </w:tr>
      <w:tr w:rsidR="00D41CAF" w:rsidRPr="00971820" w:rsidTr="003C2BB0">
        <w:trPr>
          <w:cantSplit/>
        </w:trPr>
        <w:tc>
          <w:tcPr>
            <w:tcW w:w="2976" w:type="dxa"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Situación contable sin observaciones</w:t>
            </w:r>
          </w:p>
        </w:tc>
        <w:tc>
          <w:tcPr>
            <w:tcW w:w="1063" w:type="dxa"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D41CAF" w:rsidRPr="00971820" w:rsidRDefault="00D41CAF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0 – 3</w:t>
            </w:r>
          </w:p>
        </w:tc>
        <w:tc>
          <w:tcPr>
            <w:tcW w:w="847" w:type="dxa"/>
            <w:vMerge w:val="restart"/>
          </w:tcPr>
          <w:p w:rsidR="00D41CAF" w:rsidRPr="00971820" w:rsidRDefault="00D41CAF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1995" w:type="dxa"/>
          </w:tcPr>
          <w:p w:rsidR="00D41CAF" w:rsidRPr="00971820" w:rsidRDefault="00D41CAF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  <w:tr w:rsidR="00D41CAF" w:rsidRPr="00971820" w:rsidTr="003C2BB0">
        <w:trPr>
          <w:cantSplit/>
        </w:trPr>
        <w:tc>
          <w:tcPr>
            <w:tcW w:w="2976" w:type="dxa"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* Situación contable con observaciones relevantes</w:t>
            </w:r>
          </w:p>
        </w:tc>
        <w:tc>
          <w:tcPr>
            <w:tcW w:w="1063" w:type="dxa"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0</w:t>
            </w:r>
          </w:p>
        </w:tc>
        <w:tc>
          <w:tcPr>
            <w:tcW w:w="2127" w:type="dxa"/>
            <w:vMerge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847" w:type="dxa"/>
            <w:vMerge/>
          </w:tcPr>
          <w:p w:rsidR="00D41CAF" w:rsidRPr="00971820" w:rsidRDefault="00D41CAF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1995" w:type="dxa"/>
          </w:tcPr>
          <w:p w:rsidR="00D41CAF" w:rsidRPr="00971820" w:rsidRDefault="00D41CAF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</w:tbl>
    <w:p w:rsidR="00D41CAF" w:rsidRPr="00971820" w:rsidRDefault="00D41CAF" w:rsidP="00D41CAF">
      <w:pPr>
        <w:pStyle w:val="Descripcin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971820">
        <w:rPr>
          <w:rFonts w:ascii="Arial" w:hAnsi="Arial" w:cs="Arial"/>
          <w:b w:val="0"/>
          <w:color w:val="000000"/>
          <w:sz w:val="24"/>
          <w:szCs w:val="24"/>
        </w:rPr>
        <w:t>* Excluyente</w:t>
      </w:r>
    </w:p>
    <w:p w:rsidR="00D41CAF" w:rsidRPr="00971820" w:rsidRDefault="00D41CAF" w:rsidP="00D41CAF">
      <w:pPr>
        <w:rPr>
          <w:rFonts w:ascii="Arial" w:hAnsi="Arial" w:cs="Arial"/>
          <w:sz w:val="24"/>
          <w:szCs w:val="24"/>
        </w:rPr>
      </w:pPr>
    </w:p>
    <w:p w:rsidR="00D41CAF" w:rsidRPr="003A6862" w:rsidRDefault="00D41CAF" w:rsidP="00D41CAF">
      <w:pPr>
        <w:numPr>
          <w:ilvl w:val="0"/>
          <w:numId w:val="31"/>
        </w:numPr>
        <w:rPr>
          <w:rFonts w:ascii="Arial" w:hAnsi="Arial" w:cs="Arial"/>
          <w:b/>
          <w:sz w:val="24"/>
          <w:szCs w:val="24"/>
        </w:rPr>
      </w:pPr>
      <w:r w:rsidRPr="003A6862">
        <w:rPr>
          <w:rFonts w:ascii="Arial" w:hAnsi="Arial" w:cs="Arial"/>
          <w:b/>
          <w:sz w:val="24"/>
          <w:szCs w:val="24"/>
        </w:rPr>
        <w:t>Proyectos sin Convenio con INAU</w:t>
      </w:r>
    </w:p>
    <w:p w:rsidR="00D41CAF" w:rsidRPr="00971820" w:rsidRDefault="00D41CAF" w:rsidP="00D41CAF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</w:tblGrid>
      <w:tr w:rsidR="00D41CAF" w:rsidRPr="00971820" w:rsidTr="003C2BB0">
        <w:tc>
          <w:tcPr>
            <w:tcW w:w="1276" w:type="dxa"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Puntaje</w:t>
            </w:r>
          </w:p>
        </w:tc>
        <w:tc>
          <w:tcPr>
            <w:tcW w:w="1276" w:type="dxa"/>
          </w:tcPr>
          <w:p w:rsidR="00D41CAF" w:rsidRPr="00971820" w:rsidRDefault="00D41CAF" w:rsidP="003C2BB0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Total</w:t>
            </w:r>
          </w:p>
        </w:tc>
      </w:tr>
      <w:tr w:rsidR="00D41CAF" w:rsidRPr="00971820" w:rsidTr="003C2BB0">
        <w:tc>
          <w:tcPr>
            <w:tcW w:w="1276" w:type="dxa"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971820">
              <w:rPr>
                <w:rFonts w:ascii="Arial" w:hAnsi="Arial" w:cs="Arial"/>
                <w:b w:val="0"/>
                <w:bCs/>
                <w:color w:val="000000"/>
                <w:szCs w:val="24"/>
              </w:rPr>
              <w:t>3</w:t>
            </w:r>
          </w:p>
        </w:tc>
        <w:tc>
          <w:tcPr>
            <w:tcW w:w="1276" w:type="dxa"/>
          </w:tcPr>
          <w:p w:rsidR="00D41CAF" w:rsidRPr="00971820" w:rsidRDefault="00D41CAF" w:rsidP="003C2BB0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</w:tbl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8D0E6F" w:rsidRDefault="00D41CAF" w:rsidP="00D41CAF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D0E6F">
        <w:rPr>
          <w:rFonts w:ascii="Arial" w:hAnsi="Arial" w:cs="Arial"/>
          <w:bCs/>
          <w:color w:val="000000"/>
          <w:szCs w:val="24"/>
        </w:rPr>
        <w:t xml:space="preserve">Evaluación de propuestas de continuidad del personal de CAIF </w:t>
      </w:r>
      <w:r w:rsidR="008D0E6F" w:rsidRPr="008D0E6F">
        <w:rPr>
          <w:rFonts w:ascii="Arial" w:hAnsi="Arial" w:cs="Arial"/>
          <w:bCs/>
          <w:color w:val="000000"/>
          <w:szCs w:val="24"/>
        </w:rPr>
        <w:t>Samba Lelé.</w:t>
      </w:r>
    </w:p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pPr w:leftFromText="141" w:rightFromText="141" w:vertAnchor="text" w:horzAnchor="margin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5D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toma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hasta el 20%</w:t>
            </w:r>
          </w:p>
        </w:tc>
        <w:tc>
          <w:tcPr>
            <w:tcW w:w="2350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entre el 21 % y el 60 %</w:t>
            </w:r>
          </w:p>
        </w:tc>
        <w:tc>
          <w:tcPr>
            <w:tcW w:w="2350" w:type="dxa"/>
          </w:tcPr>
          <w:p w:rsidR="00D41CAF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AF" w:rsidRPr="00175D27" w:rsidTr="003C2BB0">
        <w:tc>
          <w:tcPr>
            <w:tcW w:w="2486" w:type="dxa"/>
          </w:tcPr>
          <w:p w:rsidR="00D41CAF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más del 60 %</w:t>
            </w:r>
          </w:p>
        </w:tc>
        <w:tc>
          <w:tcPr>
            <w:tcW w:w="2350" w:type="dxa"/>
          </w:tcPr>
          <w:p w:rsidR="00D41CAF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D41CAF" w:rsidRPr="00175D27" w:rsidRDefault="00D41CAF" w:rsidP="003C2BB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41CAF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971820" w:rsidRDefault="00D41CAF" w:rsidP="00D41CAF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41CAF" w:rsidRPr="00FA520D" w:rsidRDefault="00D41CAF" w:rsidP="00D41CAF">
      <w:pPr>
        <w:pStyle w:val="Textoindependiente"/>
        <w:rPr>
          <w:rFonts w:ascii="Arial" w:hAnsi="Arial" w:cs="Arial"/>
          <w:bCs/>
          <w:color w:val="000000"/>
          <w:szCs w:val="24"/>
        </w:rPr>
      </w:pPr>
      <w:r w:rsidRPr="00FA520D">
        <w:rPr>
          <w:rFonts w:ascii="Arial" w:hAnsi="Arial" w:cs="Arial"/>
          <w:bCs/>
          <w:color w:val="000000"/>
          <w:szCs w:val="24"/>
        </w:rPr>
        <w:t xml:space="preserve">PUNTAJE TOTAL: </w:t>
      </w:r>
      <w:r>
        <w:rPr>
          <w:rFonts w:ascii="Arial" w:hAnsi="Arial" w:cs="Arial"/>
          <w:bCs/>
          <w:color w:val="000000"/>
          <w:szCs w:val="24"/>
        </w:rPr>
        <w:t>49</w:t>
      </w:r>
    </w:p>
    <w:p w:rsidR="00D41CAF" w:rsidRPr="00FA520D" w:rsidRDefault="00D41CAF" w:rsidP="00D41CAF">
      <w:pPr>
        <w:pStyle w:val="Textoindependiente"/>
        <w:jc w:val="both"/>
        <w:rPr>
          <w:rFonts w:ascii="Arial" w:hAnsi="Arial" w:cs="Arial"/>
          <w:bCs/>
          <w:color w:val="FF0000"/>
          <w:szCs w:val="24"/>
        </w:rPr>
      </w:pPr>
    </w:p>
    <w:p w:rsidR="00D41CAF" w:rsidRPr="00FA520D" w:rsidRDefault="00D41CAF" w:rsidP="00D41CAF">
      <w:pPr>
        <w:pStyle w:val="Textoindependiente"/>
        <w:rPr>
          <w:rFonts w:ascii="Arial" w:hAnsi="Arial" w:cs="Arial"/>
          <w:bCs/>
          <w:szCs w:val="24"/>
        </w:rPr>
      </w:pPr>
      <w:r w:rsidRPr="00FA520D">
        <w:rPr>
          <w:rFonts w:ascii="Arial" w:hAnsi="Arial" w:cs="Arial"/>
          <w:bCs/>
          <w:szCs w:val="24"/>
        </w:rPr>
        <w:t xml:space="preserve">PUNTAJE MÍNIMO: </w:t>
      </w:r>
      <w:r w:rsidRPr="007A364E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>2</w:t>
      </w:r>
      <w:r w:rsidRPr="007A364E">
        <w:rPr>
          <w:rFonts w:ascii="Arial" w:hAnsi="Arial" w:cs="Arial"/>
          <w:bCs/>
          <w:szCs w:val="24"/>
        </w:rPr>
        <w:t xml:space="preserve"> </w:t>
      </w:r>
    </w:p>
    <w:p w:rsidR="00D41CAF" w:rsidRPr="00FA520D" w:rsidRDefault="00D41CAF" w:rsidP="00D41CAF">
      <w:pPr>
        <w:pStyle w:val="Textoindependiente"/>
        <w:jc w:val="left"/>
        <w:rPr>
          <w:rFonts w:ascii="Arial" w:hAnsi="Arial" w:cs="Arial"/>
          <w:bCs/>
          <w:color w:val="FF0000"/>
          <w:szCs w:val="24"/>
        </w:rPr>
      </w:pPr>
      <w:r w:rsidRPr="00FA520D">
        <w:rPr>
          <w:rFonts w:ascii="Arial" w:hAnsi="Arial" w:cs="Arial"/>
          <w:bCs/>
          <w:color w:val="FF0000"/>
          <w:szCs w:val="24"/>
        </w:rPr>
        <w:t xml:space="preserve"> </w:t>
      </w:r>
    </w:p>
    <w:p w:rsidR="009421C6" w:rsidRPr="00FA520D" w:rsidRDefault="009421C6" w:rsidP="00D41CAF">
      <w:pPr>
        <w:jc w:val="right"/>
        <w:rPr>
          <w:rFonts w:ascii="Arial" w:hAnsi="Arial" w:cs="Arial"/>
          <w:bCs/>
          <w:color w:val="FF0000"/>
          <w:szCs w:val="24"/>
        </w:rPr>
      </w:pPr>
    </w:p>
    <w:sectPr w:rsidR="009421C6" w:rsidRPr="00FA520D" w:rsidSect="008A57FC">
      <w:footerReference w:type="default" r:id="rId11"/>
      <w:pgSz w:w="11907" w:h="16840" w:code="9"/>
      <w:pgMar w:top="1134" w:right="1361" w:bottom="1134" w:left="1361" w:header="720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88A" w:rsidRDefault="00EF288A">
      <w:r>
        <w:separator/>
      </w:r>
    </w:p>
  </w:endnote>
  <w:endnote w:type="continuationSeparator" w:id="0">
    <w:p w:rsidR="00EF288A" w:rsidRDefault="00EF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98C" w:rsidRDefault="00BD47EB">
    <w:pPr>
      <w:pStyle w:val="Piedepgina"/>
      <w:framePr w:wrap="auto" w:vAnchor="text" w:hAnchor="margin" w:xAlign="center" w:y="1"/>
      <w:rPr>
        <w:rStyle w:val="Nmerodepgina"/>
        <w:rFonts w:ascii="Tahoma" w:hAnsi="Tahoma"/>
        <w:sz w:val="22"/>
      </w:rPr>
    </w:pPr>
    <w:r>
      <w:rPr>
        <w:rStyle w:val="Nmerodepgina"/>
        <w:rFonts w:ascii="Tahoma" w:hAnsi="Tahoma"/>
        <w:sz w:val="22"/>
      </w:rPr>
      <w:fldChar w:fldCharType="begin"/>
    </w:r>
    <w:r w:rsidR="004A53D0">
      <w:rPr>
        <w:rStyle w:val="Nmerodepgina"/>
        <w:rFonts w:ascii="Tahoma" w:hAnsi="Tahoma"/>
        <w:sz w:val="22"/>
      </w:rPr>
      <w:instrText>PAGE</w:instrText>
    </w:r>
    <w:r w:rsidR="003C198C">
      <w:rPr>
        <w:rStyle w:val="Nmerodepgina"/>
        <w:rFonts w:ascii="Tahoma" w:hAnsi="Tahoma"/>
        <w:sz w:val="22"/>
      </w:rPr>
      <w:instrText xml:space="preserve">  </w:instrText>
    </w:r>
    <w:r>
      <w:rPr>
        <w:rStyle w:val="Nmerodepgina"/>
        <w:rFonts w:ascii="Tahoma" w:hAnsi="Tahoma"/>
        <w:sz w:val="22"/>
      </w:rPr>
      <w:fldChar w:fldCharType="separate"/>
    </w:r>
    <w:r w:rsidR="007E7396">
      <w:rPr>
        <w:rStyle w:val="Nmerodepgina"/>
        <w:rFonts w:ascii="Tahoma" w:hAnsi="Tahoma"/>
        <w:noProof/>
        <w:sz w:val="22"/>
      </w:rPr>
      <w:t>1</w:t>
    </w:r>
    <w:r>
      <w:rPr>
        <w:rStyle w:val="Nmerodepgina"/>
        <w:rFonts w:ascii="Tahoma" w:hAnsi="Tahoma"/>
        <w:sz w:val="22"/>
      </w:rPr>
      <w:fldChar w:fldCharType="end"/>
    </w:r>
  </w:p>
  <w:p w:rsidR="003C198C" w:rsidRDefault="003C198C">
    <w:pPr>
      <w:pStyle w:val="Piedepgina"/>
      <w:framePr w:wrap="auto" w:vAnchor="text" w:hAnchor="margin" w:xAlign="right" w:y="1"/>
      <w:rPr>
        <w:rStyle w:val="Nmerodepgina"/>
      </w:rPr>
    </w:pPr>
  </w:p>
  <w:p w:rsidR="003C198C" w:rsidRDefault="003C198C">
    <w:pPr>
      <w:pStyle w:val="Piedepgina"/>
      <w:ind w:right="360"/>
      <w:rPr>
        <w:rFonts w:ascii="Tahoma" w:hAnsi="Tahom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88A" w:rsidRDefault="00EF288A">
      <w:r>
        <w:separator/>
      </w:r>
    </w:p>
  </w:footnote>
  <w:footnote w:type="continuationSeparator" w:id="0">
    <w:p w:rsidR="00EF288A" w:rsidRDefault="00EF288A">
      <w:r>
        <w:continuationSeparator/>
      </w:r>
    </w:p>
  </w:footnote>
  <w:footnote w:id="1">
    <w:p w:rsidR="00D41CAF" w:rsidRDefault="00D41CAF" w:rsidP="00D41CAF">
      <w:pPr>
        <w:pStyle w:val="Textonotapie"/>
      </w:pPr>
      <w:r>
        <w:rPr>
          <w:rStyle w:val="Refdenotaalpie"/>
        </w:rPr>
        <w:footnoteRef/>
      </w:r>
      <w:r>
        <w:t xml:space="preserve"> En este caso, se puntuará propuesta de funcionamiento de la Entidad según condiciones actuales del local.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656E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27FC6BE6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328C19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B2948B1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794F2C"/>
    <w:multiLevelType w:val="hybridMultilevel"/>
    <w:tmpl w:val="0BDC667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E1B8A"/>
    <w:multiLevelType w:val="hybridMultilevel"/>
    <w:tmpl w:val="9788D204"/>
    <w:lvl w:ilvl="0" w:tplc="0E900E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520" w:hanging="360"/>
      </w:pPr>
    </w:lvl>
    <w:lvl w:ilvl="2" w:tplc="380A001B" w:tentative="1">
      <w:start w:val="1"/>
      <w:numFmt w:val="lowerRoman"/>
      <w:lvlText w:val="%3."/>
      <w:lvlJc w:val="right"/>
      <w:pPr>
        <w:ind w:left="3240" w:hanging="180"/>
      </w:pPr>
    </w:lvl>
    <w:lvl w:ilvl="3" w:tplc="380A000F" w:tentative="1">
      <w:start w:val="1"/>
      <w:numFmt w:val="decimal"/>
      <w:lvlText w:val="%4."/>
      <w:lvlJc w:val="left"/>
      <w:pPr>
        <w:ind w:left="3960" w:hanging="360"/>
      </w:pPr>
    </w:lvl>
    <w:lvl w:ilvl="4" w:tplc="380A0019" w:tentative="1">
      <w:start w:val="1"/>
      <w:numFmt w:val="lowerLetter"/>
      <w:lvlText w:val="%5."/>
      <w:lvlJc w:val="left"/>
      <w:pPr>
        <w:ind w:left="4680" w:hanging="360"/>
      </w:pPr>
    </w:lvl>
    <w:lvl w:ilvl="5" w:tplc="380A001B" w:tentative="1">
      <w:start w:val="1"/>
      <w:numFmt w:val="lowerRoman"/>
      <w:lvlText w:val="%6."/>
      <w:lvlJc w:val="right"/>
      <w:pPr>
        <w:ind w:left="5400" w:hanging="180"/>
      </w:pPr>
    </w:lvl>
    <w:lvl w:ilvl="6" w:tplc="380A000F" w:tentative="1">
      <w:start w:val="1"/>
      <w:numFmt w:val="decimal"/>
      <w:lvlText w:val="%7."/>
      <w:lvlJc w:val="left"/>
      <w:pPr>
        <w:ind w:left="6120" w:hanging="360"/>
      </w:pPr>
    </w:lvl>
    <w:lvl w:ilvl="7" w:tplc="380A0019" w:tentative="1">
      <w:start w:val="1"/>
      <w:numFmt w:val="lowerLetter"/>
      <w:lvlText w:val="%8."/>
      <w:lvlJc w:val="left"/>
      <w:pPr>
        <w:ind w:left="6840" w:hanging="360"/>
      </w:pPr>
    </w:lvl>
    <w:lvl w:ilvl="8" w:tplc="3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5094EBB"/>
    <w:multiLevelType w:val="hybridMultilevel"/>
    <w:tmpl w:val="F2EABD2E"/>
    <w:lvl w:ilvl="0" w:tplc="3288FDF2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38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8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8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8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8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8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38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DAB7FC9"/>
    <w:multiLevelType w:val="multilevel"/>
    <w:tmpl w:val="50FC2F7A"/>
    <w:lvl w:ilvl="0">
      <w:start w:val="1"/>
      <w:numFmt w:val="upperRoman"/>
      <w:pStyle w:val="Chapter"/>
      <w:lvlText w:val="%1."/>
      <w:lvlJc w:val="center"/>
      <w:pPr>
        <w:tabs>
          <w:tab w:val="num" w:pos="648"/>
        </w:tabs>
        <w:ind w:firstLine="288"/>
      </w:pPr>
      <w:rPr>
        <w:b/>
        <w:i w:val="0"/>
      </w:rPr>
    </w:lvl>
    <w:lvl w:ilvl="1">
      <w:start w:val="1"/>
      <w:numFmt w:val="decimal"/>
      <w:pStyle w:val="Paragraph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</w:lvl>
  </w:abstractNum>
  <w:abstractNum w:abstractNumId="8" w15:restartNumberingAfterBreak="0">
    <w:nsid w:val="10C16428"/>
    <w:multiLevelType w:val="hybridMultilevel"/>
    <w:tmpl w:val="5290B27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706B4"/>
    <w:multiLevelType w:val="singleLevel"/>
    <w:tmpl w:val="E78098E2"/>
    <w:lvl w:ilvl="0">
      <w:start w:val="1"/>
      <w:numFmt w:val="decimal"/>
      <w:pStyle w:val="1AutoList2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13D760B2"/>
    <w:multiLevelType w:val="hybridMultilevel"/>
    <w:tmpl w:val="AC00241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A06F0"/>
    <w:multiLevelType w:val="hybridMultilevel"/>
    <w:tmpl w:val="B880757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B4350"/>
    <w:multiLevelType w:val="hybridMultilevel"/>
    <w:tmpl w:val="0962795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533C6"/>
    <w:multiLevelType w:val="hybridMultilevel"/>
    <w:tmpl w:val="242E3CEC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75BB9"/>
    <w:multiLevelType w:val="hybridMultilevel"/>
    <w:tmpl w:val="3AB22E4E"/>
    <w:lvl w:ilvl="0" w:tplc="7FA68C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3860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47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AC3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60A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5C06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12C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064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7E1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8E456A"/>
    <w:multiLevelType w:val="hybridMultilevel"/>
    <w:tmpl w:val="1662371C"/>
    <w:lvl w:ilvl="0" w:tplc="3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200FB"/>
    <w:multiLevelType w:val="hybridMultilevel"/>
    <w:tmpl w:val="AFBA06A4"/>
    <w:lvl w:ilvl="0" w:tplc="380A0015">
      <w:start w:val="1"/>
      <w:numFmt w:val="upperLetter"/>
      <w:lvlText w:val="%1."/>
      <w:lvlJc w:val="left"/>
      <w:pPr>
        <w:ind w:left="4245" w:hanging="360"/>
      </w:pPr>
    </w:lvl>
    <w:lvl w:ilvl="1" w:tplc="380A0019" w:tentative="1">
      <w:start w:val="1"/>
      <w:numFmt w:val="lowerLetter"/>
      <w:lvlText w:val="%2."/>
      <w:lvlJc w:val="left"/>
      <w:pPr>
        <w:ind w:left="4965" w:hanging="360"/>
      </w:pPr>
    </w:lvl>
    <w:lvl w:ilvl="2" w:tplc="380A001B" w:tentative="1">
      <w:start w:val="1"/>
      <w:numFmt w:val="lowerRoman"/>
      <w:lvlText w:val="%3."/>
      <w:lvlJc w:val="right"/>
      <w:pPr>
        <w:ind w:left="5685" w:hanging="180"/>
      </w:pPr>
    </w:lvl>
    <w:lvl w:ilvl="3" w:tplc="380A000F" w:tentative="1">
      <w:start w:val="1"/>
      <w:numFmt w:val="decimal"/>
      <w:lvlText w:val="%4."/>
      <w:lvlJc w:val="left"/>
      <w:pPr>
        <w:ind w:left="6405" w:hanging="360"/>
      </w:pPr>
    </w:lvl>
    <w:lvl w:ilvl="4" w:tplc="380A0019" w:tentative="1">
      <w:start w:val="1"/>
      <w:numFmt w:val="lowerLetter"/>
      <w:lvlText w:val="%5."/>
      <w:lvlJc w:val="left"/>
      <w:pPr>
        <w:ind w:left="7125" w:hanging="360"/>
      </w:pPr>
    </w:lvl>
    <w:lvl w:ilvl="5" w:tplc="380A001B" w:tentative="1">
      <w:start w:val="1"/>
      <w:numFmt w:val="lowerRoman"/>
      <w:lvlText w:val="%6."/>
      <w:lvlJc w:val="right"/>
      <w:pPr>
        <w:ind w:left="7845" w:hanging="180"/>
      </w:pPr>
    </w:lvl>
    <w:lvl w:ilvl="6" w:tplc="380A000F" w:tentative="1">
      <w:start w:val="1"/>
      <w:numFmt w:val="decimal"/>
      <w:lvlText w:val="%7."/>
      <w:lvlJc w:val="left"/>
      <w:pPr>
        <w:ind w:left="8565" w:hanging="360"/>
      </w:pPr>
    </w:lvl>
    <w:lvl w:ilvl="7" w:tplc="380A0019" w:tentative="1">
      <w:start w:val="1"/>
      <w:numFmt w:val="lowerLetter"/>
      <w:lvlText w:val="%8."/>
      <w:lvlJc w:val="left"/>
      <w:pPr>
        <w:ind w:left="9285" w:hanging="360"/>
      </w:pPr>
    </w:lvl>
    <w:lvl w:ilvl="8" w:tplc="380A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17" w15:restartNumberingAfterBreak="0">
    <w:nsid w:val="28F156BC"/>
    <w:multiLevelType w:val="multilevel"/>
    <w:tmpl w:val="8144706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AEA186F"/>
    <w:multiLevelType w:val="singleLevel"/>
    <w:tmpl w:val="375EA1B6"/>
    <w:lvl w:ilvl="0">
      <w:start w:val="1"/>
      <w:numFmt w:val="lowerRoman"/>
      <w:pStyle w:val="2AutoList2"/>
      <w:lvlText w:val="(%1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9" w15:restartNumberingAfterBreak="0">
    <w:nsid w:val="2CAA1FEA"/>
    <w:multiLevelType w:val="hybridMultilevel"/>
    <w:tmpl w:val="24B2381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36070"/>
    <w:multiLevelType w:val="singleLevel"/>
    <w:tmpl w:val="C16A8936"/>
    <w:lvl w:ilvl="0">
      <w:start w:val="1"/>
      <w:numFmt w:val="decimalZero"/>
      <w:pStyle w:val="201AutoList4"/>
      <w:lvlText w:val="2.%1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</w:abstractNum>
  <w:abstractNum w:abstractNumId="21" w15:restartNumberingAfterBreak="0">
    <w:nsid w:val="39687EE0"/>
    <w:multiLevelType w:val="singleLevel"/>
    <w:tmpl w:val="0F208002"/>
    <w:lvl w:ilvl="0">
      <w:start w:val="1"/>
      <w:numFmt w:val="lowerLetter"/>
      <w:pStyle w:val="a2AutoList1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40C34AF8"/>
    <w:multiLevelType w:val="singleLevel"/>
    <w:tmpl w:val="51104A8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es-ES"/>
      </w:rPr>
    </w:lvl>
  </w:abstractNum>
  <w:abstractNum w:abstractNumId="23" w15:restartNumberingAfterBreak="0">
    <w:nsid w:val="40E13E81"/>
    <w:multiLevelType w:val="hybridMultilevel"/>
    <w:tmpl w:val="201C211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A1A55"/>
    <w:multiLevelType w:val="hybridMultilevel"/>
    <w:tmpl w:val="E28E09C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F10F9"/>
    <w:multiLevelType w:val="hybridMultilevel"/>
    <w:tmpl w:val="AB00A14A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70F6B"/>
    <w:multiLevelType w:val="hybridMultilevel"/>
    <w:tmpl w:val="5992C0EA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96F1B"/>
    <w:multiLevelType w:val="singleLevel"/>
    <w:tmpl w:val="23C21466"/>
    <w:lvl w:ilvl="0">
      <w:start w:val="1"/>
      <w:numFmt w:val="lowerLetter"/>
      <w:pStyle w:val="2AutoList1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8" w15:restartNumberingAfterBreak="0">
    <w:nsid w:val="5779766F"/>
    <w:multiLevelType w:val="multilevel"/>
    <w:tmpl w:val="BB74BFE2"/>
    <w:lvl w:ilvl="0">
      <w:start w:val="1"/>
      <w:numFmt w:val="decimalZero"/>
      <w:pStyle w:val="31AutoList5"/>
      <w:lvlText w:val="3.%1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9" w15:restartNumberingAfterBreak="0">
    <w:nsid w:val="63394592"/>
    <w:multiLevelType w:val="hybridMultilevel"/>
    <w:tmpl w:val="76DC420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B543D"/>
    <w:multiLevelType w:val="singleLevel"/>
    <w:tmpl w:val="BDF2866E"/>
    <w:lvl w:ilvl="0">
      <w:start w:val="1"/>
      <w:numFmt w:val="decimalZero"/>
      <w:pStyle w:val="1301Autolist"/>
      <w:lvlText w:val="13.%1"/>
      <w:lvlJc w:val="left"/>
      <w:pPr>
        <w:tabs>
          <w:tab w:val="num" w:pos="720"/>
        </w:tabs>
        <w:ind w:left="720" w:hanging="720"/>
      </w:pPr>
      <w:rPr>
        <w:b/>
        <w:i w:val="0"/>
        <w:sz w:val="24"/>
        <w:u w:val="none"/>
      </w:rPr>
    </w:lvl>
  </w:abstractNum>
  <w:abstractNum w:abstractNumId="31" w15:restartNumberingAfterBreak="0">
    <w:nsid w:val="6BE44613"/>
    <w:multiLevelType w:val="hybridMultilevel"/>
    <w:tmpl w:val="27BA7A7E"/>
    <w:lvl w:ilvl="0" w:tplc="4D701F1E">
      <w:start w:val="1"/>
      <w:numFmt w:val="lowerLetter"/>
      <w:lvlText w:val="(%1)"/>
      <w:lvlJc w:val="left"/>
      <w:pPr>
        <w:ind w:left="643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363" w:hanging="360"/>
      </w:pPr>
    </w:lvl>
    <w:lvl w:ilvl="2" w:tplc="380A001B" w:tentative="1">
      <w:start w:val="1"/>
      <w:numFmt w:val="lowerRoman"/>
      <w:lvlText w:val="%3."/>
      <w:lvlJc w:val="right"/>
      <w:pPr>
        <w:ind w:left="2083" w:hanging="180"/>
      </w:pPr>
    </w:lvl>
    <w:lvl w:ilvl="3" w:tplc="380A000F" w:tentative="1">
      <w:start w:val="1"/>
      <w:numFmt w:val="decimal"/>
      <w:lvlText w:val="%4."/>
      <w:lvlJc w:val="left"/>
      <w:pPr>
        <w:ind w:left="2803" w:hanging="360"/>
      </w:pPr>
    </w:lvl>
    <w:lvl w:ilvl="4" w:tplc="380A0019" w:tentative="1">
      <w:start w:val="1"/>
      <w:numFmt w:val="lowerLetter"/>
      <w:lvlText w:val="%5."/>
      <w:lvlJc w:val="left"/>
      <w:pPr>
        <w:ind w:left="3523" w:hanging="360"/>
      </w:pPr>
    </w:lvl>
    <w:lvl w:ilvl="5" w:tplc="380A001B" w:tentative="1">
      <w:start w:val="1"/>
      <w:numFmt w:val="lowerRoman"/>
      <w:lvlText w:val="%6."/>
      <w:lvlJc w:val="right"/>
      <w:pPr>
        <w:ind w:left="4243" w:hanging="180"/>
      </w:pPr>
    </w:lvl>
    <w:lvl w:ilvl="6" w:tplc="380A000F" w:tentative="1">
      <w:start w:val="1"/>
      <w:numFmt w:val="decimal"/>
      <w:lvlText w:val="%7."/>
      <w:lvlJc w:val="left"/>
      <w:pPr>
        <w:ind w:left="4963" w:hanging="360"/>
      </w:pPr>
    </w:lvl>
    <w:lvl w:ilvl="7" w:tplc="380A0019" w:tentative="1">
      <w:start w:val="1"/>
      <w:numFmt w:val="lowerLetter"/>
      <w:lvlText w:val="%8."/>
      <w:lvlJc w:val="left"/>
      <w:pPr>
        <w:ind w:left="5683" w:hanging="360"/>
      </w:pPr>
    </w:lvl>
    <w:lvl w:ilvl="8" w:tplc="3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03B5B09"/>
    <w:multiLevelType w:val="hybridMultilevel"/>
    <w:tmpl w:val="0810A72A"/>
    <w:lvl w:ilvl="0" w:tplc="948C5ADA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363" w:hanging="360"/>
      </w:pPr>
    </w:lvl>
    <w:lvl w:ilvl="2" w:tplc="380A001B" w:tentative="1">
      <w:start w:val="1"/>
      <w:numFmt w:val="lowerRoman"/>
      <w:lvlText w:val="%3."/>
      <w:lvlJc w:val="right"/>
      <w:pPr>
        <w:ind w:left="2083" w:hanging="180"/>
      </w:pPr>
    </w:lvl>
    <w:lvl w:ilvl="3" w:tplc="380A000F" w:tentative="1">
      <w:start w:val="1"/>
      <w:numFmt w:val="decimal"/>
      <w:lvlText w:val="%4."/>
      <w:lvlJc w:val="left"/>
      <w:pPr>
        <w:ind w:left="2803" w:hanging="360"/>
      </w:pPr>
    </w:lvl>
    <w:lvl w:ilvl="4" w:tplc="380A0019" w:tentative="1">
      <w:start w:val="1"/>
      <w:numFmt w:val="lowerLetter"/>
      <w:lvlText w:val="%5."/>
      <w:lvlJc w:val="left"/>
      <w:pPr>
        <w:ind w:left="3523" w:hanging="360"/>
      </w:pPr>
    </w:lvl>
    <w:lvl w:ilvl="5" w:tplc="380A001B" w:tentative="1">
      <w:start w:val="1"/>
      <w:numFmt w:val="lowerRoman"/>
      <w:lvlText w:val="%6."/>
      <w:lvlJc w:val="right"/>
      <w:pPr>
        <w:ind w:left="4243" w:hanging="180"/>
      </w:pPr>
    </w:lvl>
    <w:lvl w:ilvl="6" w:tplc="380A000F" w:tentative="1">
      <w:start w:val="1"/>
      <w:numFmt w:val="decimal"/>
      <w:lvlText w:val="%7."/>
      <w:lvlJc w:val="left"/>
      <w:pPr>
        <w:ind w:left="4963" w:hanging="360"/>
      </w:pPr>
    </w:lvl>
    <w:lvl w:ilvl="7" w:tplc="380A0019" w:tentative="1">
      <w:start w:val="1"/>
      <w:numFmt w:val="lowerLetter"/>
      <w:lvlText w:val="%8."/>
      <w:lvlJc w:val="left"/>
      <w:pPr>
        <w:ind w:left="5683" w:hanging="360"/>
      </w:pPr>
    </w:lvl>
    <w:lvl w:ilvl="8" w:tplc="3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C3541D6"/>
    <w:multiLevelType w:val="multilevel"/>
    <w:tmpl w:val="EFD208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7"/>
  </w:num>
  <w:num w:numId="2">
    <w:abstractNumId w:val="30"/>
  </w:num>
  <w:num w:numId="3">
    <w:abstractNumId w:val="27"/>
  </w:num>
  <w:num w:numId="4">
    <w:abstractNumId w:val="21"/>
  </w:num>
  <w:num w:numId="5">
    <w:abstractNumId w:val="20"/>
  </w:num>
  <w:num w:numId="6">
    <w:abstractNumId w:val="9"/>
  </w:num>
  <w:num w:numId="7">
    <w:abstractNumId w:val="28"/>
  </w:num>
  <w:num w:numId="8">
    <w:abstractNumId w:val="18"/>
  </w:num>
  <w:num w:numId="9">
    <w:abstractNumId w:val="14"/>
  </w:num>
  <w:num w:numId="10">
    <w:abstractNumId w:val="22"/>
  </w:num>
  <w:num w:numId="11">
    <w:abstractNumId w:val="17"/>
  </w:num>
  <w:num w:numId="12">
    <w:abstractNumId w:val="33"/>
  </w:num>
  <w:num w:numId="13">
    <w:abstractNumId w:val="6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31"/>
  </w:num>
  <w:num w:numId="20">
    <w:abstractNumId w:val="29"/>
  </w:num>
  <w:num w:numId="21">
    <w:abstractNumId w:val="13"/>
  </w:num>
  <w:num w:numId="22">
    <w:abstractNumId w:val="26"/>
  </w:num>
  <w:num w:numId="23">
    <w:abstractNumId w:val="25"/>
  </w:num>
  <w:num w:numId="24">
    <w:abstractNumId w:val="12"/>
  </w:num>
  <w:num w:numId="25">
    <w:abstractNumId w:val="4"/>
  </w:num>
  <w:num w:numId="26">
    <w:abstractNumId w:val="24"/>
  </w:num>
  <w:num w:numId="27">
    <w:abstractNumId w:val="10"/>
  </w:num>
  <w:num w:numId="28">
    <w:abstractNumId w:val="8"/>
  </w:num>
  <w:num w:numId="29">
    <w:abstractNumId w:val="11"/>
  </w:num>
  <w:num w:numId="30">
    <w:abstractNumId w:val="32"/>
  </w:num>
  <w:num w:numId="31">
    <w:abstractNumId w:val="15"/>
  </w:num>
  <w:num w:numId="32">
    <w:abstractNumId w:val="19"/>
  </w:num>
  <w:num w:numId="33">
    <w:abstractNumId w:val="5"/>
  </w:num>
  <w:num w:numId="34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F3"/>
    <w:rsid w:val="000037DE"/>
    <w:rsid w:val="00006739"/>
    <w:rsid w:val="00012413"/>
    <w:rsid w:val="000248F2"/>
    <w:rsid w:val="000544CB"/>
    <w:rsid w:val="00054AB7"/>
    <w:rsid w:val="00057987"/>
    <w:rsid w:val="00070E7B"/>
    <w:rsid w:val="00071E78"/>
    <w:rsid w:val="00081149"/>
    <w:rsid w:val="000910B7"/>
    <w:rsid w:val="000B44EC"/>
    <w:rsid w:val="000B4847"/>
    <w:rsid w:val="000B796A"/>
    <w:rsid w:val="000C66D9"/>
    <w:rsid w:val="000D1558"/>
    <w:rsid w:val="000D6449"/>
    <w:rsid w:val="000D7827"/>
    <w:rsid w:val="000F7591"/>
    <w:rsid w:val="00103616"/>
    <w:rsid w:val="00107F82"/>
    <w:rsid w:val="001264B7"/>
    <w:rsid w:val="00132CC3"/>
    <w:rsid w:val="00135B28"/>
    <w:rsid w:val="00137F84"/>
    <w:rsid w:val="00141811"/>
    <w:rsid w:val="00156830"/>
    <w:rsid w:val="00157AC5"/>
    <w:rsid w:val="001618F7"/>
    <w:rsid w:val="0016576C"/>
    <w:rsid w:val="001737FD"/>
    <w:rsid w:val="00175D27"/>
    <w:rsid w:val="0019130C"/>
    <w:rsid w:val="001A23FC"/>
    <w:rsid w:val="001A60D6"/>
    <w:rsid w:val="001B42C3"/>
    <w:rsid w:val="001C1C55"/>
    <w:rsid w:val="001D4E68"/>
    <w:rsid w:val="001E0835"/>
    <w:rsid w:val="001E2677"/>
    <w:rsid w:val="001E7759"/>
    <w:rsid w:val="00206FC7"/>
    <w:rsid w:val="00220232"/>
    <w:rsid w:val="002269A1"/>
    <w:rsid w:val="00235669"/>
    <w:rsid w:val="00250067"/>
    <w:rsid w:val="00265162"/>
    <w:rsid w:val="00267B64"/>
    <w:rsid w:val="00271A05"/>
    <w:rsid w:val="002777C6"/>
    <w:rsid w:val="00280977"/>
    <w:rsid w:val="00283F2C"/>
    <w:rsid w:val="002C4364"/>
    <w:rsid w:val="002C5935"/>
    <w:rsid w:val="002D03A4"/>
    <w:rsid w:val="002D2C6A"/>
    <w:rsid w:val="003017AE"/>
    <w:rsid w:val="003033DB"/>
    <w:rsid w:val="003129D6"/>
    <w:rsid w:val="00315880"/>
    <w:rsid w:val="00321F94"/>
    <w:rsid w:val="00327C03"/>
    <w:rsid w:val="0033011B"/>
    <w:rsid w:val="003417D5"/>
    <w:rsid w:val="00356876"/>
    <w:rsid w:val="003706CA"/>
    <w:rsid w:val="003740AF"/>
    <w:rsid w:val="003845FC"/>
    <w:rsid w:val="0039675B"/>
    <w:rsid w:val="003A6862"/>
    <w:rsid w:val="003B3A46"/>
    <w:rsid w:val="003C10D5"/>
    <w:rsid w:val="003C198C"/>
    <w:rsid w:val="003C62FA"/>
    <w:rsid w:val="003F4DA2"/>
    <w:rsid w:val="004055B9"/>
    <w:rsid w:val="00410920"/>
    <w:rsid w:val="00410CAC"/>
    <w:rsid w:val="00433DC7"/>
    <w:rsid w:val="00442F4B"/>
    <w:rsid w:val="00443710"/>
    <w:rsid w:val="00444CA5"/>
    <w:rsid w:val="00445857"/>
    <w:rsid w:val="004547A7"/>
    <w:rsid w:val="004555F5"/>
    <w:rsid w:val="00455ADD"/>
    <w:rsid w:val="004662A7"/>
    <w:rsid w:val="00467AC0"/>
    <w:rsid w:val="00476667"/>
    <w:rsid w:val="004914AD"/>
    <w:rsid w:val="00495286"/>
    <w:rsid w:val="004A53D0"/>
    <w:rsid w:val="004A6422"/>
    <w:rsid w:val="004C0036"/>
    <w:rsid w:val="004D7E8C"/>
    <w:rsid w:val="004E7627"/>
    <w:rsid w:val="004F213D"/>
    <w:rsid w:val="004F3146"/>
    <w:rsid w:val="00510522"/>
    <w:rsid w:val="00516D54"/>
    <w:rsid w:val="00527986"/>
    <w:rsid w:val="00530C18"/>
    <w:rsid w:val="00546F7F"/>
    <w:rsid w:val="00551114"/>
    <w:rsid w:val="005656CA"/>
    <w:rsid w:val="00565E27"/>
    <w:rsid w:val="00566589"/>
    <w:rsid w:val="005665F9"/>
    <w:rsid w:val="00580B7C"/>
    <w:rsid w:val="00594915"/>
    <w:rsid w:val="005A3814"/>
    <w:rsid w:val="005A6027"/>
    <w:rsid w:val="005A715E"/>
    <w:rsid w:val="005B5B6C"/>
    <w:rsid w:val="005C51DB"/>
    <w:rsid w:val="005D2D7F"/>
    <w:rsid w:val="005D5CE1"/>
    <w:rsid w:val="005E2A60"/>
    <w:rsid w:val="005E4651"/>
    <w:rsid w:val="005F1A97"/>
    <w:rsid w:val="005F53BA"/>
    <w:rsid w:val="00602945"/>
    <w:rsid w:val="00606E3B"/>
    <w:rsid w:val="006100B2"/>
    <w:rsid w:val="00615273"/>
    <w:rsid w:val="00627AEE"/>
    <w:rsid w:val="0064621D"/>
    <w:rsid w:val="00647405"/>
    <w:rsid w:val="00654B2F"/>
    <w:rsid w:val="00657E17"/>
    <w:rsid w:val="0066453D"/>
    <w:rsid w:val="00677D22"/>
    <w:rsid w:val="006938B8"/>
    <w:rsid w:val="0069575B"/>
    <w:rsid w:val="006A61FD"/>
    <w:rsid w:val="006B374F"/>
    <w:rsid w:val="006B5BD0"/>
    <w:rsid w:val="006C1D4E"/>
    <w:rsid w:val="006E1FB6"/>
    <w:rsid w:val="006F2BE3"/>
    <w:rsid w:val="006F6BC6"/>
    <w:rsid w:val="00702066"/>
    <w:rsid w:val="00707578"/>
    <w:rsid w:val="00713A8A"/>
    <w:rsid w:val="00716D7C"/>
    <w:rsid w:val="0072418F"/>
    <w:rsid w:val="0072670B"/>
    <w:rsid w:val="00747390"/>
    <w:rsid w:val="007605B4"/>
    <w:rsid w:val="0076512C"/>
    <w:rsid w:val="007735E2"/>
    <w:rsid w:val="00780389"/>
    <w:rsid w:val="0078299D"/>
    <w:rsid w:val="00782BC6"/>
    <w:rsid w:val="00786323"/>
    <w:rsid w:val="007A05B5"/>
    <w:rsid w:val="007A364E"/>
    <w:rsid w:val="007A4195"/>
    <w:rsid w:val="007A4BFF"/>
    <w:rsid w:val="007A718D"/>
    <w:rsid w:val="007C5658"/>
    <w:rsid w:val="007D5E14"/>
    <w:rsid w:val="007E3565"/>
    <w:rsid w:val="007E7396"/>
    <w:rsid w:val="007F0C66"/>
    <w:rsid w:val="007F6C82"/>
    <w:rsid w:val="008026BB"/>
    <w:rsid w:val="008028AC"/>
    <w:rsid w:val="00812064"/>
    <w:rsid w:val="008454B1"/>
    <w:rsid w:val="008467A5"/>
    <w:rsid w:val="00847B34"/>
    <w:rsid w:val="008561D4"/>
    <w:rsid w:val="0086483C"/>
    <w:rsid w:val="008803E1"/>
    <w:rsid w:val="008A3E05"/>
    <w:rsid w:val="008A57FC"/>
    <w:rsid w:val="008B30F3"/>
    <w:rsid w:val="008C42D8"/>
    <w:rsid w:val="008D0E6F"/>
    <w:rsid w:val="008D300C"/>
    <w:rsid w:val="008D414F"/>
    <w:rsid w:val="008D5E07"/>
    <w:rsid w:val="008D69A0"/>
    <w:rsid w:val="008E3773"/>
    <w:rsid w:val="008E56D0"/>
    <w:rsid w:val="008F0773"/>
    <w:rsid w:val="008F5462"/>
    <w:rsid w:val="008F7A4A"/>
    <w:rsid w:val="009029BD"/>
    <w:rsid w:val="00907888"/>
    <w:rsid w:val="009126CD"/>
    <w:rsid w:val="0091578B"/>
    <w:rsid w:val="00920BF9"/>
    <w:rsid w:val="00930978"/>
    <w:rsid w:val="009421C6"/>
    <w:rsid w:val="009462D0"/>
    <w:rsid w:val="00950A6B"/>
    <w:rsid w:val="009519C7"/>
    <w:rsid w:val="00960F82"/>
    <w:rsid w:val="00970105"/>
    <w:rsid w:val="00971820"/>
    <w:rsid w:val="00977051"/>
    <w:rsid w:val="00986722"/>
    <w:rsid w:val="009919B6"/>
    <w:rsid w:val="009A1051"/>
    <w:rsid w:val="009A1972"/>
    <w:rsid w:val="009A4FDB"/>
    <w:rsid w:val="009B28EA"/>
    <w:rsid w:val="009D0A02"/>
    <w:rsid w:val="009E76D9"/>
    <w:rsid w:val="00A03BC9"/>
    <w:rsid w:val="00A13FC2"/>
    <w:rsid w:val="00A14735"/>
    <w:rsid w:val="00A22FDA"/>
    <w:rsid w:val="00A25A06"/>
    <w:rsid w:val="00A31997"/>
    <w:rsid w:val="00A37F1F"/>
    <w:rsid w:val="00A42D61"/>
    <w:rsid w:val="00A52F62"/>
    <w:rsid w:val="00A747EF"/>
    <w:rsid w:val="00A772BD"/>
    <w:rsid w:val="00A81F76"/>
    <w:rsid w:val="00AA2DA0"/>
    <w:rsid w:val="00AA314F"/>
    <w:rsid w:val="00AA5009"/>
    <w:rsid w:val="00AA7676"/>
    <w:rsid w:val="00AB6816"/>
    <w:rsid w:val="00AB7988"/>
    <w:rsid w:val="00AC3D90"/>
    <w:rsid w:val="00AD325E"/>
    <w:rsid w:val="00AD3E66"/>
    <w:rsid w:val="00AD72ED"/>
    <w:rsid w:val="00AE4EF0"/>
    <w:rsid w:val="00AE5423"/>
    <w:rsid w:val="00B00D24"/>
    <w:rsid w:val="00B04AA0"/>
    <w:rsid w:val="00B073BD"/>
    <w:rsid w:val="00B11442"/>
    <w:rsid w:val="00B133B5"/>
    <w:rsid w:val="00B42EB9"/>
    <w:rsid w:val="00B62A76"/>
    <w:rsid w:val="00B63CF0"/>
    <w:rsid w:val="00B72705"/>
    <w:rsid w:val="00B77C87"/>
    <w:rsid w:val="00B96627"/>
    <w:rsid w:val="00BA29E2"/>
    <w:rsid w:val="00BA45B5"/>
    <w:rsid w:val="00BB2643"/>
    <w:rsid w:val="00BB32B4"/>
    <w:rsid w:val="00BB3D19"/>
    <w:rsid w:val="00BB5E72"/>
    <w:rsid w:val="00BC376C"/>
    <w:rsid w:val="00BC7D9F"/>
    <w:rsid w:val="00BD1D53"/>
    <w:rsid w:val="00BD3359"/>
    <w:rsid w:val="00BD47EB"/>
    <w:rsid w:val="00BD6135"/>
    <w:rsid w:val="00BE0AB4"/>
    <w:rsid w:val="00BE0B3F"/>
    <w:rsid w:val="00BF7EDD"/>
    <w:rsid w:val="00C0541A"/>
    <w:rsid w:val="00C25A20"/>
    <w:rsid w:val="00C3524D"/>
    <w:rsid w:val="00C361B7"/>
    <w:rsid w:val="00C377E7"/>
    <w:rsid w:val="00C570E7"/>
    <w:rsid w:val="00C66B0E"/>
    <w:rsid w:val="00C7216C"/>
    <w:rsid w:val="00C87F0B"/>
    <w:rsid w:val="00C92CCD"/>
    <w:rsid w:val="00C97E63"/>
    <w:rsid w:val="00CA5154"/>
    <w:rsid w:val="00CB00EE"/>
    <w:rsid w:val="00CB4284"/>
    <w:rsid w:val="00CC1B3A"/>
    <w:rsid w:val="00CC6D0B"/>
    <w:rsid w:val="00CE436A"/>
    <w:rsid w:val="00CF6DD9"/>
    <w:rsid w:val="00D01BDD"/>
    <w:rsid w:val="00D37F94"/>
    <w:rsid w:val="00D41CAF"/>
    <w:rsid w:val="00D52D25"/>
    <w:rsid w:val="00D71736"/>
    <w:rsid w:val="00D71F51"/>
    <w:rsid w:val="00D771C7"/>
    <w:rsid w:val="00D81436"/>
    <w:rsid w:val="00D92413"/>
    <w:rsid w:val="00D93C77"/>
    <w:rsid w:val="00D93E0A"/>
    <w:rsid w:val="00DD16F5"/>
    <w:rsid w:val="00DE7003"/>
    <w:rsid w:val="00DE74CB"/>
    <w:rsid w:val="00DF2E09"/>
    <w:rsid w:val="00DF7A4F"/>
    <w:rsid w:val="00E12A6B"/>
    <w:rsid w:val="00E32EAD"/>
    <w:rsid w:val="00E35845"/>
    <w:rsid w:val="00E451A6"/>
    <w:rsid w:val="00E47FAF"/>
    <w:rsid w:val="00E534CE"/>
    <w:rsid w:val="00E53CA7"/>
    <w:rsid w:val="00E63C5E"/>
    <w:rsid w:val="00E70D6D"/>
    <w:rsid w:val="00E726F7"/>
    <w:rsid w:val="00E763EE"/>
    <w:rsid w:val="00E808E2"/>
    <w:rsid w:val="00E9658C"/>
    <w:rsid w:val="00EB4215"/>
    <w:rsid w:val="00EB6655"/>
    <w:rsid w:val="00EB7FBB"/>
    <w:rsid w:val="00ED3DC4"/>
    <w:rsid w:val="00EF0FA4"/>
    <w:rsid w:val="00EF288A"/>
    <w:rsid w:val="00EF49FB"/>
    <w:rsid w:val="00F011AD"/>
    <w:rsid w:val="00F01A69"/>
    <w:rsid w:val="00F024DA"/>
    <w:rsid w:val="00F2508C"/>
    <w:rsid w:val="00F451CB"/>
    <w:rsid w:val="00F51300"/>
    <w:rsid w:val="00F642A3"/>
    <w:rsid w:val="00F70037"/>
    <w:rsid w:val="00F84DBB"/>
    <w:rsid w:val="00F9357C"/>
    <w:rsid w:val="00F93BCF"/>
    <w:rsid w:val="00FA520D"/>
    <w:rsid w:val="00FD46C5"/>
    <w:rsid w:val="00FE722E"/>
    <w:rsid w:val="00FF495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A3174634-5823-48EB-94FB-C57F35E3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390"/>
    <w:rPr>
      <w:lang w:val="es-ES" w:eastAsia="es-ES"/>
    </w:rPr>
  </w:style>
  <w:style w:type="paragraph" w:styleId="Ttulo1">
    <w:name w:val="heading 1"/>
    <w:basedOn w:val="Normal"/>
    <w:next w:val="Normal"/>
    <w:qFormat/>
    <w:rsid w:val="00747390"/>
    <w:pPr>
      <w:keepNext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747390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747390"/>
    <w:pPr>
      <w:keepNext/>
      <w:outlineLvl w:val="2"/>
    </w:pPr>
    <w:rPr>
      <w:rFonts w:ascii="Tahoma" w:hAnsi="Tahoma"/>
      <w:b/>
      <w:sz w:val="22"/>
    </w:rPr>
  </w:style>
  <w:style w:type="paragraph" w:styleId="Ttulo4">
    <w:name w:val="heading 4"/>
    <w:basedOn w:val="Normal"/>
    <w:next w:val="Normal"/>
    <w:qFormat/>
    <w:rsid w:val="00747390"/>
    <w:pPr>
      <w:keepNext/>
      <w:jc w:val="center"/>
      <w:outlineLvl w:val="3"/>
    </w:pPr>
    <w:rPr>
      <w:rFonts w:ascii="Tahoma" w:hAnsi="Tahoma"/>
      <w:b/>
      <w:sz w:val="24"/>
      <w:lang w:val="es-UY"/>
    </w:rPr>
  </w:style>
  <w:style w:type="paragraph" w:styleId="Ttulo5">
    <w:name w:val="heading 5"/>
    <w:basedOn w:val="Normal"/>
    <w:next w:val="Normal"/>
    <w:qFormat/>
    <w:rsid w:val="00747390"/>
    <w:pPr>
      <w:keepNext/>
      <w:ind w:left="708"/>
      <w:outlineLvl w:val="4"/>
    </w:pPr>
    <w:rPr>
      <w:rFonts w:ascii="Tahoma" w:hAnsi="Tahoma"/>
      <w:b/>
      <w:sz w:val="22"/>
    </w:rPr>
  </w:style>
  <w:style w:type="paragraph" w:styleId="Ttulo6">
    <w:name w:val="heading 6"/>
    <w:basedOn w:val="Normal"/>
    <w:next w:val="Normal"/>
    <w:qFormat/>
    <w:rsid w:val="00747390"/>
    <w:pPr>
      <w:keepNext/>
      <w:pBdr>
        <w:bottom w:val="single" w:sz="24" w:space="1" w:color="auto"/>
      </w:pBdr>
      <w:jc w:val="both"/>
      <w:outlineLvl w:val="5"/>
    </w:pPr>
    <w:rPr>
      <w:rFonts w:ascii="Tahoma" w:hAnsi="Tahoma"/>
      <w:b/>
      <w:sz w:val="36"/>
    </w:rPr>
  </w:style>
  <w:style w:type="paragraph" w:styleId="Ttulo7">
    <w:name w:val="heading 7"/>
    <w:basedOn w:val="Normal"/>
    <w:next w:val="Normal"/>
    <w:qFormat/>
    <w:rsid w:val="00747390"/>
    <w:pPr>
      <w:keepNext/>
      <w:ind w:left="708"/>
      <w:jc w:val="both"/>
      <w:outlineLvl w:val="6"/>
    </w:pPr>
    <w:rPr>
      <w:rFonts w:ascii="Tahoma" w:hAnsi="Tahoma"/>
      <w:b/>
      <w:sz w:val="22"/>
    </w:rPr>
  </w:style>
  <w:style w:type="paragraph" w:styleId="Ttulo8">
    <w:name w:val="heading 8"/>
    <w:basedOn w:val="Normal"/>
    <w:next w:val="Normal"/>
    <w:qFormat/>
    <w:rsid w:val="00747390"/>
    <w:pPr>
      <w:keepNext/>
      <w:jc w:val="both"/>
      <w:outlineLvl w:val="7"/>
    </w:pPr>
    <w:rPr>
      <w:rFonts w:ascii="Tahoma" w:hAnsi="Tahoma"/>
      <w:b/>
      <w:sz w:val="22"/>
    </w:rPr>
  </w:style>
  <w:style w:type="paragraph" w:styleId="Ttulo9">
    <w:name w:val="heading 9"/>
    <w:basedOn w:val="Normal"/>
    <w:next w:val="Normal"/>
    <w:qFormat/>
    <w:rsid w:val="00747390"/>
    <w:pPr>
      <w:keepNext/>
      <w:jc w:val="center"/>
      <w:outlineLvl w:val="8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pter">
    <w:name w:val="Chapter"/>
    <w:basedOn w:val="Normal"/>
    <w:next w:val="Normal"/>
    <w:rsid w:val="00747390"/>
    <w:pPr>
      <w:numPr>
        <w:numId w:val="1"/>
      </w:numPr>
      <w:tabs>
        <w:tab w:val="left" w:pos="1440"/>
      </w:tabs>
      <w:spacing w:after="240"/>
      <w:jc w:val="center"/>
    </w:pPr>
    <w:rPr>
      <w:b/>
      <w:smallCaps/>
      <w:sz w:val="24"/>
    </w:rPr>
  </w:style>
  <w:style w:type="paragraph" w:customStyle="1" w:styleId="Paragraph">
    <w:name w:val="Paragraph"/>
    <w:basedOn w:val="Sangradetextonormal"/>
    <w:rsid w:val="00747390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Sangradetextonormal">
    <w:name w:val="Body Text Indent"/>
    <w:basedOn w:val="Normal"/>
    <w:rsid w:val="00747390"/>
    <w:rPr>
      <w:rFonts w:ascii="Tahoma" w:hAnsi="Tahoma"/>
      <w:sz w:val="22"/>
    </w:rPr>
  </w:style>
  <w:style w:type="paragraph" w:customStyle="1" w:styleId="subpar">
    <w:name w:val="subpar"/>
    <w:basedOn w:val="Sangra3detindependiente"/>
    <w:rsid w:val="00747390"/>
    <w:pPr>
      <w:numPr>
        <w:ilvl w:val="2"/>
        <w:numId w:val="1"/>
      </w:numPr>
      <w:spacing w:before="120"/>
      <w:jc w:val="both"/>
      <w:outlineLvl w:val="2"/>
    </w:pPr>
    <w:rPr>
      <w:sz w:val="24"/>
      <w:lang w:val="es-ES_tradnl"/>
    </w:rPr>
  </w:style>
  <w:style w:type="paragraph" w:styleId="Sangra3detindependiente">
    <w:name w:val="Body Text Indent 3"/>
    <w:basedOn w:val="Normal"/>
    <w:rsid w:val="00747390"/>
    <w:pPr>
      <w:spacing w:after="120"/>
      <w:ind w:left="283"/>
    </w:pPr>
    <w:rPr>
      <w:sz w:val="16"/>
    </w:rPr>
  </w:style>
  <w:style w:type="paragraph" w:customStyle="1" w:styleId="SubSubPar">
    <w:name w:val="SubSubPar"/>
    <w:basedOn w:val="subpar"/>
    <w:rsid w:val="00747390"/>
    <w:pPr>
      <w:numPr>
        <w:ilvl w:val="3"/>
      </w:numPr>
      <w:tabs>
        <w:tab w:val="clear" w:pos="1584"/>
        <w:tab w:val="left" w:pos="0"/>
        <w:tab w:val="num" w:pos="360"/>
        <w:tab w:val="num" w:pos="2880"/>
      </w:tabs>
      <w:ind w:left="2880" w:hanging="360"/>
    </w:pPr>
  </w:style>
  <w:style w:type="paragraph" w:customStyle="1" w:styleId="2AutoList1">
    <w:name w:val="2AutoList1"/>
    <w:rsid w:val="00747390"/>
    <w:pPr>
      <w:numPr>
        <w:numId w:val="3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1301Autolist">
    <w:name w:val="13.01 Autolist"/>
    <w:basedOn w:val="Normal"/>
    <w:next w:val="Normal"/>
    <w:rsid w:val="00747390"/>
    <w:pPr>
      <w:numPr>
        <w:numId w:val="2"/>
      </w:numPr>
      <w:spacing w:after="240"/>
      <w:jc w:val="both"/>
    </w:pPr>
    <w:rPr>
      <w:sz w:val="24"/>
      <w:lang w:val="es-ES_tradnl"/>
    </w:rPr>
  </w:style>
  <w:style w:type="paragraph" w:customStyle="1" w:styleId="a2AutoList1">
    <w:name w:val="(a) 2AutoList1"/>
    <w:next w:val="Normal"/>
    <w:rsid w:val="00747390"/>
    <w:pPr>
      <w:numPr>
        <w:numId w:val="4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201AutoList4">
    <w:name w:val="2.01 AutoList4"/>
    <w:next w:val="Normal"/>
    <w:rsid w:val="00747390"/>
    <w:pPr>
      <w:numPr>
        <w:numId w:val="5"/>
      </w:numPr>
      <w:spacing w:after="240"/>
      <w:jc w:val="both"/>
    </w:pPr>
    <w:rPr>
      <w:sz w:val="24"/>
      <w:lang w:val="es-ES_tradnl" w:eastAsia="es-ES"/>
    </w:rPr>
  </w:style>
  <w:style w:type="paragraph" w:customStyle="1" w:styleId="1AutoList2">
    <w:name w:val="1AutoList2"/>
    <w:next w:val="Normal"/>
    <w:rsid w:val="00747390"/>
    <w:pPr>
      <w:keepNext/>
      <w:numPr>
        <w:numId w:val="6"/>
      </w:numPr>
      <w:spacing w:after="240"/>
    </w:pPr>
    <w:rPr>
      <w:rFonts w:ascii="Times New Roman Bold" w:hAnsi="Times New Roman Bold"/>
      <w:b/>
      <w:snapToGrid w:val="0"/>
      <w:sz w:val="24"/>
      <w:lang w:val="es-ES_tradnl" w:eastAsia="es-ES"/>
    </w:rPr>
  </w:style>
  <w:style w:type="paragraph" w:customStyle="1" w:styleId="2AutoList2">
    <w:name w:val="2AutoList2"/>
    <w:rsid w:val="00747390"/>
    <w:pPr>
      <w:numPr>
        <w:numId w:val="8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31AutoList5">
    <w:name w:val="3.1 AutoList5"/>
    <w:rsid w:val="00747390"/>
    <w:pPr>
      <w:numPr>
        <w:numId w:val="7"/>
      </w:numPr>
      <w:spacing w:after="240"/>
      <w:jc w:val="both"/>
    </w:pPr>
    <w:rPr>
      <w:sz w:val="24"/>
      <w:lang w:val="es-ES_tradnl" w:eastAsia="es-ES"/>
    </w:rPr>
  </w:style>
  <w:style w:type="paragraph" w:styleId="Textoindependiente3">
    <w:name w:val="Body Text 3"/>
    <w:basedOn w:val="Normal"/>
    <w:rsid w:val="00747390"/>
    <w:pPr>
      <w:jc w:val="both"/>
    </w:pPr>
    <w:rPr>
      <w:rFonts w:ascii="Tahoma" w:hAnsi="Tahoma"/>
      <w:sz w:val="22"/>
    </w:rPr>
  </w:style>
  <w:style w:type="paragraph" w:styleId="Encabezado">
    <w:name w:val="header"/>
    <w:basedOn w:val="Normal"/>
    <w:rsid w:val="00747390"/>
    <w:pPr>
      <w:tabs>
        <w:tab w:val="center" w:pos="4419"/>
        <w:tab w:val="right" w:pos="8838"/>
      </w:tabs>
    </w:pPr>
    <w:rPr>
      <w:sz w:val="24"/>
    </w:rPr>
  </w:style>
  <w:style w:type="paragraph" w:styleId="Textoindependiente">
    <w:name w:val="Body Text"/>
    <w:basedOn w:val="Normal"/>
    <w:rsid w:val="00747390"/>
    <w:pPr>
      <w:jc w:val="center"/>
    </w:pPr>
    <w:rPr>
      <w:b/>
      <w:sz w:val="24"/>
    </w:rPr>
  </w:style>
  <w:style w:type="paragraph" w:styleId="Sangra2detindependiente">
    <w:name w:val="Body Text Indent 2"/>
    <w:basedOn w:val="Normal"/>
    <w:rsid w:val="00747390"/>
    <w:pPr>
      <w:ind w:left="708"/>
      <w:jc w:val="both"/>
    </w:pPr>
    <w:rPr>
      <w:rFonts w:ascii="Tahoma" w:hAnsi="Tahoma"/>
      <w:sz w:val="22"/>
    </w:rPr>
  </w:style>
  <w:style w:type="paragraph" w:styleId="Textosinformato">
    <w:name w:val="Plain Text"/>
    <w:basedOn w:val="Normal"/>
    <w:rsid w:val="00747390"/>
    <w:rPr>
      <w:rFonts w:ascii="Courier New" w:hAnsi="Courier New"/>
    </w:rPr>
  </w:style>
  <w:style w:type="paragraph" w:styleId="Piedepgina">
    <w:name w:val="footer"/>
    <w:basedOn w:val="Normal"/>
    <w:rsid w:val="00747390"/>
    <w:pPr>
      <w:tabs>
        <w:tab w:val="center" w:pos="4252"/>
        <w:tab w:val="right" w:pos="8504"/>
      </w:tabs>
    </w:pPr>
    <w:rPr>
      <w:sz w:val="24"/>
    </w:rPr>
  </w:style>
  <w:style w:type="character" w:styleId="Nmerodepgina">
    <w:name w:val="page number"/>
    <w:basedOn w:val="Fuentedeprrafopredeter"/>
    <w:rsid w:val="00747390"/>
  </w:style>
  <w:style w:type="paragraph" w:styleId="Puesto">
    <w:name w:val="Title"/>
    <w:basedOn w:val="Normal"/>
    <w:qFormat/>
    <w:rsid w:val="00747390"/>
    <w:pPr>
      <w:jc w:val="center"/>
    </w:pPr>
    <w:rPr>
      <w:rFonts w:ascii="Tahoma" w:hAnsi="Tahoma"/>
      <w:b/>
      <w:sz w:val="22"/>
      <w:lang w:val="es-UY"/>
    </w:rPr>
  </w:style>
  <w:style w:type="paragraph" w:styleId="Textoindependiente2">
    <w:name w:val="Body Text 2"/>
    <w:basedOn w:val="Normal"/>
    <w:rsid w:val="00747390"/>
    <w:rPr>
      <w:rFonts w:ascii="Arial" w:hAnsi="Arial" w:cs="Arial"/>
      <w:b/>
      <w:bCs/>
      <w:sz w:val="24"/>
      <w:szCs w:val="24"/>
    </w:rPr>
  </w:style>
  <w:style w:type="paragraph" w:styleId="Textonotapie">
    <w:name w:val="footnote text"/>
    <w:basedOn w:val="Normal"/>
    <w:semiHidden/>
    <w:rsid w:val="00747390"/>
  </w:style>
  <w:style w:type="character" w:styleId="Hipervnculo">
    <w:name w:val="Hyperlink"/>
    <w:rsid w:val="00747390"/>
    <w:rPr>
      <w:color w:val="0000FF"/>
      <w:u w:val="single"/>
    </w:rPr>
  </w:style>
  <w:style w:type="paragraph" w:styleId="Lista">
    <w:name w:val="List"/>
    <w:basedOn w:val="Normal"/>
    <w:rsid w:val="00747390"/>
    <w:pPr>
      <w:ind w:left="283" w:hanging="283"/>
    </w:pPr>
  </w:style>
  <w:style w:type="paragraph" w:styleId="Lista2">
    <w:name w:val="List 2"/>
    <w:basedOn w:val="Normal"/>
    <w:rsid w:val="00747390"/>
    <w:pPr>
      <w:ind w:left="566" w:hanging="283"/>
    </w:pPr>
  </w:style>
  <w:style w:type="paragraph" w:styleId="Saludo">
    <w:name w:val="Salutation"/>
    <w:basedOn w:val="Normal"/>
    <w:next w:val="Normal"/>
    <w:link w:val="SaludoCar"/>
    <w:rsid w:val="00747390"/>
  </w:style>
  <w:style w:type="paragraph" w:styleId="Listaconvietas">
    <w:name w:val="List Bullet"/>
    <w:basedOn w:val="Normal"/>
    <w:autoRedefine/>
    <w:rsid w:val="00747390"/>
    <w:pPr>
      <w:numPr>
        <w:numId w:val="14"/>
      </w:numPr>
    </w:pPr>
  </w:style>
  <w:style w:type="paragraph" w:styleId="Listaconvietas2">
    <w:name w:val="List Bullet 2"/>
    <w:basedOn w:val="Normal"/>
    <w:autoRedefine/>
    <w:rsid w:val="00747390"/>
    <w:pPr>
      <w:numPr>
        <w:numId w:val="15"/>
      </w:numPr>
    </w:pPr>
  </w:style>
  <w:style w:type="paragraph" w:styleId="Listaconvietas3">
    <w:name w:val="List Bullet 3"/>
    <w:basedOn w:val="Normal"/>
    <w:autoRedefine/>
    <w:rsid w:val="00747390"/>
    <w:pPr>
      <w:numPr>
        <w:numId w:val="16"/>
      </w:numPr>
    </w:pPr>
  </w:style>
  <w:style w:type="paragraph" w:styleId="Continuarlista">
    <w:name w:val="List Continue"/>
    <w:basedOn w:val="Normal"/>
    <w:rsid w:val="00747390"/>
    <w:pPr>
      <w:spacing w:after="120"/>
      <w:ind w:left="283"/>
    </w:pPr>
  </w:style>
  <w:style w:type="paragraph" w:styleId="Continuarlista2">
    <w:name w:val="List Continue 2"/>
    <w:basedOn w:val="Normal"/>
    <w:rsid w:val="00747390"/>
    <w:pPr>
      <w:spacing w:after="120"/>
      <w:ind w:left="566"/>
    </w:pPr>
  </w:style>
  <w:style w:type="paragraph" w:styleId="Descripcin">
    <w:name w:val="caption"/>
    <w:basedOn w:val="Normal"/>
    <w:next w:val="Normal"/>
    <w:qFormat/>
    <w:rsid w:val="00747390"/>
    <w:pPr>
      <w:spacing w:before="120" w:after="120"/>
    </w:pPr>
    <w:rPr>
      <w:b/>
      <w:bCs/>
    </w:rPr>
  </w:style>
  <w:style w:type="table" w:styleId="Tablaconcuadrcula">
    <w:name w:val="Table Grid"/>
    <w:basedOn w:val="Tablanormal"/>
    <w:rsid w:val="00D71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18F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618F7"/>
    <w:rPr>
      <w:rFonts w:ascii="Lucida Grande" w:hAnsi="Lucida Grande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971820"/>
    <w:pPr>
      <w:spacing w:before="100" w:beforeAutospacing="1" w:after="100" w:afterAutospacing="1"/>
    </w:pPr>
    <w:rPr>
      <w:sz w:val="24"/>
      <w:szCs w:val="24"/>
      <w:lang w:val="es-UY" w:eastAsia="es-UY"/>
    </w:rPr>
  </w:style>
  <w:style w:type="paragraph" w:styleId="Prrafodelista">
    <w:name w:val="List Paragraph"/>
    <w:basedOn w:val="Normal"/>
    <w:uiPriority w:val="34"/>
    <w:qFormat/>
    <w:rsid w:val="00A22FDA"/>
    <w:pPr>
      <w:ind w:left="708"/>
    </w:pPr>
  </w:style>
  <w:style w:type="paragraph" w:customStyle="1" w:styleId="Ttulo11">
    <w:name w:val="Título 11"/>
    <w:basedOn w:val="Normal"/>
    <w:uiPriority w:val="1"/>
    <w:qFormat/>
    <w:rsid w:val="00812064"/>
    <w:pPr>
      <w:widowControl w:val="0"/>
      <w:autoSpaceDE w:val="0"/>
      <w:autoSpaceDN w:val="0"/>
      <w:spacing w:before="1"/>
      <w:ind w:left="222"/>
      <w:jc w:val="both"/>
      <w:outlineLvl w:val="1"/>
    </w:pPr>
    <w:rPr>
      <w:rFonts w:ascii="Calibri" w:eastAsia="Calibri" w:hAnsi="Calibri" w:cs="Calibri"/>
      <w:b/>
      <w:bCs/>
      <w:sz w:val="24"/>
      <w:szCs w:val="24"/>
      <w:u w:val="single" w:color="000000"/>
      <w:lang w:bidi="es-ES"/>
    </w:rPr>
  </w:style>
  <w:style w:type="character" w:customStyle="1" w:styleId="Ttulo2Car">
    <w:name w:val="Título 2 Car"/>
    <w:link w:val="Ttulo2"/>
    <w:rsid w:val="001E0835"/>
    <w:rPr>
      <w:b/>
      <w:sz w:val="24"/>
      <w:lang w:val="es-ES" w:eastAsia="es-ES"/>
    </w:rPr>
  </w:style>
  <w:style w:type="character" w:customStyle="1" w:styleId="SaludoCar">
    <w:name w:val="Saludo Car"/>
    <w:link w:val="Saludo"/>
    <w:rsid w:val="000F7591"/>
    <w:rPr>
      <w:lang w:val="es-ES" w:eastAsia="es-ES"/>
    </w:rPr>
  </w:style>
  <w:style w:type="character" w:styleId="Refdenotaalpie">
    <w:name w:val="footnote reference"/>
    <w:uiPriority w:val="99"/>
    <w:semiHidden/>
    <w:unhideWhenUsed/>
    <w:rsid w:val="00D41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aprimerainfancia@inau.gub.u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ncaif.org.u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aprimerainfancia@inau.gub.u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86EAF-7237-4EBF-B934-BAF6EC84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2905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18846</CharactersWithSpaces>
  <SharedDoc>false</SharedDoc>
  <HLinks>
    <vt:vector size="18" baseType="variant">
      <vt:variant>
        <vt:i4>3866664</vt:i4>
      </vt:variant>
      <vt:variant>
        <vt:i4>6</vt:i4>
      </vt:variant>
      <vt:variant>
        <vt:i4>0</vt:i4>
      </vt:variant>
      <vt:variant>
        <vt:i4>5</vt:i4>
      </vt:variant>
      <vt:variant>
        <vt:lpwstr>http://www.plancaif.org.uy/</vt:lpwstr>
      </vt:variant>
      <vt:variant>
        <vt:lpwstr/>
      </vt:variant>
      <vt:variant>
        <vt:i4>7733265</vt:i4>
      </vt:variant>
      <vt:variant>
        <vt:i4>3</vt:i4>
      </vt:variant>
      <vt:variant>
        <vt:i4>0</vt:i4>
      </vt:variant>
      <vt:variant>
        <vt:i4>5</vt:i4>
      </vt:variant>
      <vt:variant>
        <vt:lpwstr>mailto:programaprimerainfancia@inau.gub.uy</vt:lpwstr>
      </vt:variant>
      <vt:variant>
        <vt:lpwstr/>
      </vt:variant>
      <vt:variant>
        <vt:i4>7733265</vt:i4>
      </vt:variant>
      <vt:variant>
        <vt:i4>0</vt:i4>
      </vt:variant>
      <vt:variant>
        <vt:i4>0</vt:i4>
      </vt:variant>
      <vt:variant>
        <vt:i4>5</vt:i4>
      </vt:variant>
      <vt:variant>
        <vt:lpwstr>mailto:programaprimerainfancia@inau.gub.uy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Subdirección de Apoyo Técnico</dc:creator>
  <cp:lastModifiedBy>Direccion</cp:lastModifiedBy>
  <cp:revision>2</cp:revision>
  <cp:lastPrinted>2019-03-27T15:42:00Z</cp:lastPrinted>
  <dcterms:created xsi:type="dcterms:W3CDTF">2019-06-24T14:04:00Z</dcterms:created>
  <dcterms:modified xsi:type="dcterms:W3CDTF">2019-06-24T14:04:00Z</dcterms:modified>
</cp:coreProperties>
</file>