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B5" w:rsidRPr="00C574A0" w:rsidRDefault="00F538B5" w:rsidP="006549F5">
      <w:pPr>
        <w:shd w:val="clear" w:color="auto" w:fill="FFFFFF"/>
        <w:spacing w:after="225" w:line="240" w:lineRule="auto"/>
        <w:jc w:val="center"/>
        <w:rPr>
          <w:b/>
          <w:bCs/>
          <w:sz w:val="21"/>
          <w:szCs w:val="21"/>
          <w:lang w:eastAsia="es-UY"/>
        </w:rPr>
      </w:pPr>
      <w:r w:rsidRPr="00C574A0">
        <w:rPr>
          <w:b/>
          <w:bCs/>
          <w:sz w:val="21"/>
          <w:szCs w:val="21"/>
          <w:lang w:eastAsia="es-UY"/>
        </w:rPr>
        <w:t>CONSULTA PÚBLICA DE DOCUMENTOS DE LICITACIÓN DE LOS PROYECTOS DE PARTICIPACIÓN PÚBLICO PRIVADO EN INFRAESTRUCTURA EDUCATIVA</w:t>
      </w:r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 xml:space="preserve">En el marco del plan quinquenal de infraestructura previsto por el Gobierno de Uruguay, el Instituto del Niño y del Adolescente del Uruguay (INAU) y la Administración Nacional de Educación Pública (ANEP) realizarán un llamado a Licitación Pública Internacional, para el Diseño, Financiamiento, Construcción y Mantenimiento de Infraestructura Educativa Pública bajo el régimen de Contratos de Participación Público Privada, por un plazo de 22 años. </w:t>
      </w:r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 xml:space="preserve">El objeto de este primer llamado a licitación incluye 15 Centros CAIF (INAU) y 44 Jardines (ANEP) que serán adjudicados en un único proceso licitatorio y cada Administración Pública Contratante </w:t>
      </w:r>
      <w:proofErr w:type="gramStart"/>
      <w:r w:rsidRPr="00C574A0">
        <w:rPr>
          <w:lang w:eastAsia="es-UY"/>
        </w:rPr>
        <w:t>dictará</w:t>
      </w:r>
      <w:proofErr w:type="gramEnd"/>
      <w:r w:rsidRPr="00C574A0">
        <w:rPr>
          <w:lang w:eastAsia="es-UY"/>
        </w:rPr>
        <w:t xml:space="preserve"> el acto administrativo de adjudicación correspondiente. La sociedad contratista que resulte adjudicataria, deberá firmar dos contratos, uno con ANEP (Jardines) y otro con INAU (CAIF)</w:t>
      </w:r>
      <w:proofErr w:type="gramStart"/>
      <w:r w:rsidRPr="00C574A0">
        <w:rPr>
          <w:lang w:eastAsia="es-UY"/>
        </w:rPr>
        <w:t>..</w:t>
      </w:r>
      <w:proofErr w:type="gramEnd"/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Las obligaciones del contratista adjudicatario incluirán:</w:t>
      </w:r>
    </w:p>
    <w:p w:rsidR="00F538B5" w:rsidRPr="00C574A0" w:rsidRDefault="00F538B5" w:rsidP="00C574A0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lang w:eastAsia="es-UY"/>
        </w:rPr>
      </w:pPr>
      <w:r w:rsidRPr="00C574A0">
        <w:rPr>
          <w:lang w:eastAsia="es-UY"/>
        </w:rPr>
        <w:t xml:space="preserve">Realización del diseño ejecutivo de cada edificio a partir de un prototipo que forma parte del llamado y tramitar y obtener los permisos y habilitaciones que correspondan. </w:t>
      </w:r>
    </w:p>
    <w:p w:rsidR="00F538B5" w:rsidRPr="00C574A0" w:rsidRDefault="00F538B5" w:rsidP="00C574A0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lang w:eastAsia="es-UY"/>
        </w:rPr>
      </w:pPr>
      <w:r w:rsidRPr="00C574A0">
        <w:rPr>
          <w:lang w:eastAsia="es-UY"/>
        </w:rPr>
        <w:t>Financiar y construir los centros educativos, incluyendo los espacios exteriores.</w:t>
      </w:r>
    </w:p>
    <w:p w:rsidR="00F538B5" w:rsidRPr="00C574A0" w:rsidRDefault="00F538B5" w:rsidP="00C574A0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lang w:eastAsia="es-UY"/>
        </w:rPr>
      </w:pPr>
      <w:r w:rsidRPr="00C574A0">
        <w:rPr>
          <w:lang w:eastAsia="es-UY"/>
        </w:rPr>
        <w:t>Dar mantenimiento rutinario y correctivo a la infraestructura de los centros y sus áreas exteriores. Reponer los elementos que se rompan, excepto en caso de daños intencionales en horarios de trabajo.</w:t>
      </w:r>
    </w:p>
    <w:p w:rsidR="00F538B5" w:rsidRPr="00C574A0" w:rsidRDefault="00F538B5" w:rsidP="00C574A0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lang w:eastAsia="es-UY"/>
        </w:rPr>
      </w:pPr>
      <w:r w:rsidRPr="00C574A0">
        <w:rPr>
          <w:lang w:eastAsia="es-UY"/>
        </w:rPr>
        <w:t xml:space="preserve">Hacer control de fauna nociva. </w:t>
      </w:r>
    </w:p>
    <w:p w:rsidR="00F538B5" w:rsidRPr="00C574A0" w:rsidRDefault="00F538B5" w:rsidP="00C574A0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lang w:eastAsia="es-UY"/>
        </w:rPr>
      </w:pPr>
      <w:r w:rsidRPr="00C574A0">
        <w:rPr>
          <w:lang w:eastAsia="es-UY"/>
        </w:rPr>
        <w:t>Reparar daños y hurtos que sean ocasionados a los bienes del contrato fuera de los horarios de trabajo establecidos.</w:t>
      </w:r>
    </w:p>
    <w:p w:rsidR="00F538B5" w:rsidRPr="00C574A0" w:rsidRDefault="00F538B5" w:rsidP="00C574A0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lang w:eastAsia="es-UY"/>
        </w:rPr>
      </w:pPr>
      <w:r w:rsidRPr="00C574A0">
        <w:rPr>
          <w:lang w:eastAsia="es-UY"/>
        </w:rPr>
        <w:t>Para los Jardines (ANEP), realizar una rutina diaria de limpieza y retiro de residuos sólidos.</w:t>
      </w:r>
    </w:p>
    <w:p w:rsidR="00F538B5" w:rsidRPr="00C574A0" w:rsidRDefault="00F538B5" w:rsidP="006549F5">
      <w:pPr>
        <w:shd w:val="clear" w:color="auto" w:fill="FFFFFF"/>
        <w:spacing w:after="0" w:line="300" w:lineRule="atLeast"/>
        <w:ind w:left="375"/>
        <w:jc w:val="both"/>
        <w:rPr>
          <w:lang w:eastAsia="es-UY"/>
        </w:rPr>
      </w:pPr>
    </w:p>
    <w:p w:rsidR="00F538B5" w:rsidRPr="00C574A0" w:rsidRDefault="00F538B5" w:rsidP="00515BEE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b/>
          <w:bCs/>
          <w:lang w:eastAsia="es-UY"/>
        </w:rPr>
        <w:t xml:space="preserve">En ningún caso el objeto del contrato incluirá los servicios educativos y socioeducativos que quedarán bajo el control y la ejecución de ANEP e INAU. </w:t>
      </w:r>
      <w:r w:rsidRPr="00C574A0">
        <w:rPr>
          <w:lang w:eastAsia="es-UY"/>
        </w:rPr>
        <w:t xml:space="preserve">La alimentación también será proporcionada por las Administraciones Contratantes. En el caso de los Centros CAIF el servicio de limpieza diario quedará fuera de las obligaciones del contratista privado. </w:t>
      </w:r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 xml:space="preserve">Por estos servicios el contratista recibirá una retribución bimestral en concepto de pago por disponibilidad como contrapartida por alcanzar y mantener a lo largo de toda la vida del contrato la calidad del servicio asociada a los valores de los indicadores técnicos fijados en el pliego de condiciones técnicas. </w:t>
      </w:r>
      <w:r w:rsidRPr="005D1BD0">
        <w:t>Los pagos al contratista comenzarán a realizarse una vez que cada centro sea construido y se encuentre disponible de acuerdo a lo establecido en el pliego</w:t>
      </w:r>
      <w:r w:rsidRPr="005D1BD0">
        <w:rPr>
          <w:lang w:eastAsia="es-UY"/>
        </w:rPr>
        <w:t>.</w:t>
      </w:r>
      <w:bookmarkStart w:id="0" w:name="_GoBack"/>
      <w:bookmarkEnd w:id="0"/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 xml:space="preserve">El monto máximo de dicho pago será parte de la oferta en la licitación aunque el pago de cada período estará sujeto a deducciones en caso de incumplimientos. </w:t>
      </w:r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 xml:space="preserve">La publicación de este primer llamado a licitación pública internacional está prevista para el mes de diciembre de 2016. Se definió un plazo de 5 meses para la presentación de ofertas, 4 meses para la adjudicación provisional y 7 meses para cumplir los requisitos de la normativa, previo a la adjudicación definitiva. </w:t>
      </w:r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Se anexan los pliegos de condiciones técnicas y administrativas y el proyecto de contrato para recibir las consultas públicas pertinentes hasta el día 7 de Diciembre de 2016 inclusive.</w:t>
      </w:r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color w:val="6E6E6E"/>
          <w:lang w:eastAsia="es-UY"/>
        </w:rPr>
      </w:pPr>
      <w:r w:rsidRPr="00C574A0">
        <w:rPr>
          <w:lang w:eastAsia="es-UY"/>
        </w:rPr>
        <w:lastRenderedPageBreak/>
        <w:t xml:space="preserve">Las mismas deberán ser enviadas al correo electrónico  </w:t>
      </w:r>
      <w:hyperlink r:id="rId5" w:history="1">
        <w:r w:rsidRPr="00C574A0">
          <w:rPr>
            <w:rStyle w:val="Hipervnculo"/>
            <w:lang w:eastAsia="es-UY"/>
          </w:rPr>
          <w:t>info.ppp@anep.edu.uy</w:t>
        </w:r>
      </w:hyperlink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Se solicita que las consultas sean agrupadas por área temática según las siguientes categorías:</w:t>
      </w:r>
    </w:p>
    <w:p w:rsidR="00F538B5" w:rsidRPr="00C574A0" w:rsidRDefault="00F538B5" w:rsidP="006549F5">
      <w:pPr>
        <w:pStyle w:val="Prrafodelist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Condiciones administrativas legales</w:t>
      </w:r>
    </w:p>
    <w:p w:rsidR="00F538B5" w:rsidRPr="00C574A0" w:rsidRDefault="00F538B5" w:rsidP="006549F5">
      <w:pPr>
        <w:pStyle w:val="Prrafodelist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Condiciones económicas</w:t>
      </w:r>
    </w:p>
    <w:p w:rsidR="00F538B5" w:rsidRPr="00C574A0" w:rsidRDefault="00F538B5" w:rsidP="006549F5">
      <w:pPr>
        <w:pStyle w:val="Prrafodelist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Condiciones programa arquitectónico</w:t>
      </w:r>
    </w:p>
    <w:p w:rsidR="00F538B5" w:rsidRPr="00C574A0" w:rsidRDefault="00F538B5" w:rsidP="006549F5">
      <w:pPr>
        <w:pStyle w:val="Prrafodelist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Condiciones de los servicios en la etapa de operación</w:t>
      </w:r>
    </w:p>
    <w:p w:rsidR="00F538B5" w:rsidRPr="00C574A0" w:rsidRDefault="00F538B5" w:rsidP="006549F5">
      <w:pPr>
        <w:shd w:val="clear" w:color="auto" w:fill="FFFFFF"/>
        <w:spacing w:after="225" w:line="240" w:lineRule="auto"/>
        <w:jc w:val="both"/>
        <w:rPr>
          <w:lang w:eastAsia="es-UY"/>
        </w:rPr>
      </w:pPr>
      <w:r w:rsidRPr="00C574A0">
        <w:rPr>
          <w:lang w:eastAsia="es-UY"/>
        </w:rPr>
        <w:t>Esta nota y los documentos que se anexan no son vinculantes con los llamados que se realicen.</w:t>
      </w:r>
    </w:p>
    <w:p w:rsidR="00F538B5" w:rsidRPr="00C574A0" w:rsidRDefault="00F538B5" w:rsidP="006549F5">
      <w:pPr>
        <w:jc w:val="both"/>
      </w:pPr>
    </w:p>
    <w:sectPr w:rsidR="00F538B5" w:rsidRPr="00C574A0" w:rsidSect="00444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25D9"/>
    <w:multiLevelType w:val="hybridMultilevel"/>
    <w:tmpl w:val="4386BE54"/>
    <w:lvl w:ilvl="0" w:tplc="380A0001">
      <w:start w:val="1"/>
      <w:numFmt w:val="bullet"/>
      <w:lvlText w:val=""/>
      <w:lvlJc w:val="left"/>
      <w:pPr>
        <w:ind w:left="735" w:hanging="360"/>
      </w:pPr>
      <w:rPr>
        <w:rFonts w:ascii="Symbol" w:hAnsi="Symbol" w:cs="Symbol" w:hint="default"/>
      </w:rPr>
    </w:lvl>
    <w:lvl w:ilvl="1" w:tplc="380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380A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380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380A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380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">
    <w:nsid w:val="4CF222D3"/>
    <w:multiLevelType w:val="hybridMultilevel"/>
    <w:tmpl w:val="ABE60B0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003FB"/>
    <w:multiLevelType w:val="multilevel"/>
    <w:tmpl w:val="B910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21B9E"/>
    <w:rsid w:val="00190E82"/>
    <w:rsid w:val="002659B8"/>
    <w:rsid w:val="002A1A40"/>
    <w:rsid w:val="0034459B"/>
    <w:rsid w:val="00387F85"/>
    <w:rsid w:val="003E7F8F"/>
    <w:rsid w:val="0044472F"/>
    <w:rsid w:val="00494ECA"/>
    <w:rsid w:val="0051165C"/>
    <w:rsid w:val="00515BEE"/>
    <w:rsid w:val="005D1BD0"/>
    <w:rsid w:val="006549F5"/>
    <w:rsid w:val="00683B26"/>
    <w:rsid w:val="006B55A3"/>
    <w:rsid w:val="00721B9E"/>
    <w:rsid w:val="00752E0C"/>
    <w:rsid w:val="007A7640"/>
    <w:rsid w:val="0084495D"/>
    <w:rsid w:val="009C4A85"/>
    <w:rsid w:val="00A1140F"/>
    <w:rsid w:val="00A3236F"/>
    <w:rsid w:val="00A5505D"/>
    <w:rsid w:val="00AB5979"/>
    <w:rsid w:val="00C14AC2"/>
    <w:rsid w:val="00C564C3"/>
    <w:rsid w:val="00C574A0"/>
    <w:rsid w:val="00C65142"/>
    <w:rsid w:val="00C827A0"/>
    <w:rsid w:val="00C923B3"/>
    <w:rsid w:val="00D83F32"/>
    <w:rsid w:val="00DA3F4D"/>
    <w:rsid w:val="00E050B4"/>
    <w:rsid w:val="00EA3787"/>
    <w:rsid w:val="00EC4D78"/>
    <w:rsid w:val="00EF7C8C"/>
    <w:rsid w:val="00F16222"/>
    <w:rsid w:val="00F5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B4"/>
    <w:pPr>
      <w:spacing w:after="200" w:line="276" w:lineRule="auto"/>
    </w:pPr>
    <w:rPr>
      <w:rFonts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2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uiPriority w:val="99"/>
    <w:rsid w:val="00721B9E"/>
  </w:style>
  <w:style w:type="character" w:styleId="Hipervnculo">
    <w:name w:val="Hyperlink"/>
    <w:basedOn w:val="Fuentedeprrafopredeter"/>
    <w:uiPriority w:val="99"/>
    <w:rsid w:val="003E7F8F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C14AC2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9C4A85"/>
    <w:pPr>
      <w:spacing w:after="0" w:line="240" w:lineRule="auto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C4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ppp@anep.edu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3100</Characters>
  <Application>Microsoft Office Word</Application>
  <DocSecurity>0</DocSecurity>
  <Lines>25</Lines>
  <Paragraphs>7</Paragraphs>
  <ScaleCrop>false</ScaleCrop>
  <Company>Plan CAIF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DE DOCUMENTOS DE LICITACIÓN DE LOS PROYECTOS DE PARTICIPACIÓN PÚBLICO PRIVADO EN INFRAESTRUCTURA EDUCATIVA</dc:title>
  <dc:creator>Usuario</dc:creator>
  <cp:lastModifiedBy>asanchez</cp:lastModifiedBy>
  <cp:revision>2</cp:revision>
  <dcterms:created xsi:type="dcterms:W3CDTF">2016-11-25T14:19:00Z</dcterms:created>
  <dcterms:modified xsi:type="dcterms:W3CDTF">2016-11-25T14:19:00Z</dcterms:modified>
</cp:coreProperties>
</file>